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1422"/>
        <w:gridCol w:w="3119"/>
        <w:gridCol w:w="3828"/>
      </w:tblGrid>
      <w:tr w:rsidR="00C81960" w:rsidRPr="00DF23B3" w:rsidTr="007B1037">
        <w:trPr>
          <w:cantSplit/>
          <w:trHeight w:hRule="exact" w:val="552"/>
        </w:trPr>
        <w:tc>
          <w:tcPr>
            <w:tcW w:w="2126" w:type="dxa"/>
            <w:vMerge w:val="restart"/>
            <w:tcBorders>
              <w:left w:val="single" w:sz="4" w:space="0" w:color="auto"/>
              <w:right w:val="single" w:sz="4" w:space="0" w:color="auto"/>
            </w:tcBorders>
          </w:tcPr>
          <w:p w:rsidR="00C81960" w:rsidRPr="00DF23B3" w:rsidRDefault="00C81960" w:rsidP="004127A3">
            <w:pPr>
              <w:ind w:left="-61"/>
              <w:rPr>
                <w:rFonts w:ascii="Gill Sans MT" w:hAnsi="Gill Sans MT" w:cs="Arial"/>
                <w:b/>
                <w:bCs/>
                <w:sz w:val="20"/>
                <w:szCs w:val="20"/>
              </w:rPr>
            </w:pPr>
            <w:bookmarkStart w:id="0" w:name="_GoBack"/>
            <w:bookmarkEnd w:id="0"/>
            <w:r w:rsidRPr="00E42A18">
              <w:rPr>
                <w:rFonts w:ascii="Verdana" w:hAnsi="Verdana" w:cs="Segoe UI"/>
                <w:b/>
                <w:bCs/>
                <w:noProof/>
                <w:color w:val="0000FF"/>
                <w:sz w:val="20"/>
                <w:szCs w:val="20"/>
              </w:rPr>
              <w:drawing>
                <wp:inline distT="0" distB="0" distL="0" distR="0" wp14:anchorId="17446F44" wp14:editId="376D3D19">
                  <wp:extent cx="1303362" cy="864406"/>
                  <wp:effectExtent l="0" t="0" r="0" b="0"/>
                  <wp:docPr id="2" name="Image 2" descr="https://portail.brest-metropole-oceane.fr/sites/intranet/Commentfairepourcommuniquer/PublishingImages/Mono-png-Logo_Brest_metropole_ville_E_cyan.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s://portail.brest-metropole-oceane.fr/sites/intranet/Commentfairepourcommuniquer/PublishingImages/Mono-png-Logo_Brest_metropole_ville_E_cya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8599" cy="894408"/>
                          </a:xfrm>
                          <a:prstGeom prst="rect">
                            <a:avLst/>
                          </a:prstGeom>
                          <a:noFill/>
                          <a:ln>
                            <a:noFill/>
                          </a:ln>
                        </pic:spPr>
                      </pic:pic>
                    </a:graphicData>
                  </a:graphic>
                </wp:inline>
              </w:drawing>
            </w:r>
          </w:p>
        </w:tc>
        <w:tc>
          <w:tcPr>
            <w:tcW w:w="1422" w:type="dxa"/>
            <w:tcBorders>
              <w:left w:val="single" w:sz="4" w:space="0" w:color="auto"/>
              <w:bottom w:val="single" w:sz="4" w:space="0" w:color="auto"/>
            </w:tcBorders>
            <w:vAlign w:val="center"/>
          </w:tcPr>
          <w:p w:rsidR="00C81960" w:rsidRPr="00DF23B3" w:rsidRDefault="00C81960" w:rsidP="00E42A18">
            <w:pPr>
              <w:ind w:left="40"/>
              <w:rPr>
                <w:rFonts w:ascii="Gill Sans MT" w:hAnsi="Gill Sans MT" w:cs="Arial"/>
                <w:b/>
                <w:bCs/>
                <w:sz w:val="20"/>
                <w:szCs w:val="20"/>
              </w:rPr>
            </w:pPr>
            <w:r w:rsidRPr="00DF23B3">
              <w:rPr>
                <w:rFonts w:ascii="Gill Sans MT" w:hAnsi="Gill Sans MT" w:cs="Arial"/>
                <w:b/>
                <w:bCs/>
                <w:sz w:val="20"/>
                <w:szCs w:val="20"/>
              </w:rPr>
              <w:t>POLE</w:t>
            </w:r>
          </w:p>
        </w:tc>
        <w:tc>
          <w:tcPr>
            <w:tcW w:w="3119" w:type="dxa"/>
            <w:tcBorders>
              <w:right w:val="single" w:sz="4" w:space="0" w:color="auto"/>
            </w:tcBorders>
            <w:vAlign w:val="center"/>
          </w:tcPr>
          <w:p w:rsidR="00C81960" w:rsidRPr="00DF23B3" w:rsidRDefault="00DD19F8" w:rsidP="00E42A18">
            <w:pPr>
              <w:jc w:val="center"/>
              <w:rPr>
                <w:rFonts w:ascii="Gill Sans MT" w:hAnsi="Gill Sans MT" w:cs="Arial"/>
                <w:b/>
                <w:iCs/>
                <w:sz w:val="20"/>
                <w:szCs w:val="20"/>
              </w:rPr>
            </w:pPr>
            <w:r>
              <w:rPr>
                <w:rFonts w:ascii="Gill Sans MT" w:hAnsi="Gill Sans MT" w:cs="Arial"/>
                <w:b/>
                <w:iCs/>
                <w:sz w:val="20"/>
                <w:szCs w:val="20"/>
              </w:rPr>
              <w:t>Solidarités citoyenneté proximité</w:t>
            </w:r>
          </w:p>
        </w:tc>
        <w:tc>
          <w:tcPr>
            <w:tcW w:w="3828" w:type="dxa"/>
            <w:vMerge w:val="restart"/>
            <w:tcBorders>
              <w:top w:val="nil"/>
              <w:left w:val="single" w:sz="4" w:space="0" w:color="auto"/>
              <w:bottom w:val="nil"/>
              <w:right w:val="nil"/>
            </w:tcBorders>
          </w:tcPr>
          <w:p w:rsidR="00C81960" w:rsidRPr="00DF23B3" w:rsidRDefault="00C81960" w:rsidP="00C81960">
            <w:pPr>
              <w:rPr>
                <w:rFonts w:ascii="Gill Sans MT" w:hAnsi="Gill Sans MT" w:cs="Arial"/>
                <w:b/>
                <w:iCs/>
                <w:sz w:val="20"/>
                <w:szCs w:val="20"/>
              </w:rPr>
            </w:pPr>
            <w:r>
              <w:rPr>
                <w:noProof/>
              </w:rPr>
              <mc:AlternateContent>
                <mc:Choice Requires="wps">
                  <w:drawing>
                    <wp:anchor distT="0" distB="0" distL="114300" distR="114300" simplePos="0" relativeHeight="251706368" behindDoc="0" locked="0" layoutInCell="1" allowOverlap="1" wp14:anchorId="460CD471" wp14:editId="753EDB20">
                      <wp:simplePos x="0" y="0"/>
                      <wp:positionH relativeFrom="column">
                        <wp:posOffset>140096</wp:posOffset>
                      </wp:positionH>
                      <wp:positionV relativeFrom="paragraph">
                        <wp:posOffset>1938487</wp:posOffset>
                      </wp:positionV>
                      <wp:extent cx="1876425" cy="412115"/>
                      <wp:effectExtent l="0" t="0" r="0" b="6985"/>
                      <wp:wrapNone/>
                      <wp:docPr id="11" name="Zone de texte 11"/>
                      <wp:cNvGraphicFramePr/>
                      <a:graphic xmlns:a="http://schemas.openxmlformats.org/drawingml/2006/main">
                        <a:graphicData uri="http://schemas.microsoft.com/office/word/2010/wordprocessingShape">
                          <wps:wsp>
                            <wps:cNvSpPr txBox="1"/>
                            <wps:spPr>
                              <a:xfrm>
                                <a:off x="0" y="0"/>
                                <a:ext cx="1876425" cy="412115"/>
                              </a:xfrm>
                              <a:prstGeom prst="rect">
                                <a:avLst/>
                              </a:prstGeom>
                              <a:noFill/>
                              <a:ln w="6350">
                                <a:noFill/>
                              </a:ln>
                            </wps:spPr>
                            <wps:txbx>
                              <w:txbxContent>
                                <w:p w:rsidR="00C81960" w:rsidRPr="00DD6AA6" w:rsidRDefault="00C81960" w:rsidP="00C81960">
                                  <w:pPr>
                                    <w:jc w:val="center"/>
                                    <w:rPr>
                                      <w:rFonts w:ascii="Gill Sans MT" w:hAnsi="Gill Sans MT"/>
                                      <w:b/>
                                      <w:smallCaps/>
                                      <w:color w:val="FFFFFF" w:themeColor="background1"/>
                                      <w:sz w:val="32"/>
                                    </w:rPr>
                                  </w:pPr>
                                  <w:r w:rsidRPr="00DF23B3">
                                    <w:rPr>
                                      <w:rFonts w:ascii="Gill Sans MT" w:hAnsi="Gill Sans MT"/>
                                      <w:b/>
                                      <w:smallCaps/>
                                      <w:color w:val="FFFFFF" w:themeColor="background1"/>
                                      <w:sz w:val="32"/>
                                    </w:rPr>
                                    <w:t>Offre d’emploi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0CD471" id="_x0000_t202" coordsize="21600,21600" o:spt="202" path="m,l,21600r21600,l21600,xe">
                      <v:stroke joinstyle="miter"/>
                      <v:path gradientshapeok="t" o:connecttype="rect"/>
                    </v:shapetype>
                    <v:shape id="Zone de texte 11" o:spid="_x0000_s1026" type="#_x0000_t202" style="position:absolute;margin-left:11.05pt;margin-top:152.65pt;width:147.75pt;height:3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" filled="f" stroked="f" strokeweight=".5pt">
                      <v:textbox>
                        <w:txbxContent>
                          <w:p w:rsidR="00C81960" w:rsidRPr="00DD6AA6" w:rsidRDefault="00C81960" w:rsidP="00C81960">
                            <w:pPr>
                              <w:jc w:val="center"/>
                              <w:rPr>
                                <w:rFonts w:ascii="Gill Sans MT" w:hAnsi="Gill Sans MT"/>
                                <w:b/>
                                <w:smallCaps/>
                                <w:color w:val="FFFFFF" w:themeColor="background1"/>
                                <w:sz w:val="32"/>
                              </w:rPr>
                            </w:pPr>
                            <w:r w:rsidRPr="00DF23B3">
                              <w:rPr>
                                <w:rFonts w:ascii="Gill Sans MT" w:hAnsi="Gill Sans MT"/>
                                <w:b/>
                                <w:smallCaps/>
                                <w:color w:val="FFFFFF" w:themeColor="background1"/>
                                <w:sz w:val="32"/>
                              </w:rPr>
                              <w:t>Offre d’emploi</w:t>
                            </w:r>
                          </w:p>
                        </w:txbxContent>
                      </v:textbox>
                    </v:shape>
                  </w:pict>
                </mc:Fallback>
              </mc:AlternateContent>
            </w:r>
            <w:r w:rsidRPr="00DF23B3">
              <w:rPr>
                <w:b/>
                <w:bCs/>
                <w:noProof/>
                <w:sz w:val="20"/>
                <w:u w:val="single"/>
                <w:shd w:val="clear" w:color="auto" w:fill="A6A6A6"/>
              </w:rPr>
              <mc:AlternateContent>
                <mc:Choice Requires="wps">
                  <w:drawing>
                    <wp:anchor distT="45720" distB="45720" distL="114300" distR="114300" simplePos="0" relativeHeight="251704320" behindDoc="0" locked="0" layoutInCell="1" allowOverlap="1" wp14:anchorId="42436D6D" wp14:editId="2FC9C059">
                      <wp:simplePos x="0" y="0"/>
                      <wp:positionH relativeFrom="column">
                        <wp:posOffset>81579</wp:posOffset>
                      </wp:positionH>
                      <wp:positionV relativeFrom="margin">
                        <wp:posOffset>329864</wp:posOffset>
                      </wp:positionV>
                      <wp:extent cx="2142490" cy="127635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1276350"/>
                              </a:xfrm>
                              <a:prstGeom prst="rect">
                                <a:avLst/>
                              </a:prstGeom>
                              <a:noFill/>
                              <a:ln w="9525">
                                <a:noFill/>
                                <a:miter lim="800000"/>
                                <a:headEnd/>
                                <a:tailEnd/>
                              </a:ln>
                            </wps:spPr>
                            <wps:txbx>
                              <w:txbxContent>
                                <w:p w:rsidR="00C16A51" w:rsidRPr="00DD6AA6" w:rsidRDefault="00DD19F8" w:rsidP="00DD6AA6">
                                  <w:pPr>
                                    <w:jc w:val="center"/>
                                    <w:rPr>
                                      <w:rFonts w:ascii="Gill Sans MT" w:hAnsi="Gill Sans MT"/>
                                      <w:b/>
                                      <w:color w:val="FFFFFF" w:themeColor="background1"/>
                                      <w:sz w:val="32"/>
                                    </w:rPr>
                                  </w:pPr>
                                  <w:r>
                                    <w:rPr>
                                      <w:rFonts w:ascii="Gill Sans MT" w:hAnsi="Gill Sans MT"/>
                                      <w:b/>
                                      <w:color w:val="FFFFFF" w:themeColor="background1"/>
                                      <w:sz w:val="32"/>
                                    </w:rPr>
                                    <w:t>Coordinateur de projets en prévention santé</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2436D6D" id="_x0000_t202" coordsize="21600,21600" o:spt="202" path="m,l,21600r21600,l21600,xe">
                      <v:stroke joinstyle="miter"/>
                      <v:path gradientshapeok="t" o:connecttype="rect"/>
                    </v:shapetype>
                    <v:shape id="Zone de texte 2" o:spid="_x0000_s1027" type="#_x0000_t202" style="position:absolute;margin-left:6.4pt;margin-top:25.95pt;width:168.7pt;height:10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" filled="f" stroked="f">
                      <v:textbox>
                        <w:txbxContent>
                          <w:p w:rsidR="00C16A51" w:rsidRPr="00DD6AA6" w:rsidRDefault="00DD19F8" w:rsidP="00DD6AA6">
                            <w:pPr>
                              <w:jc w:val="center"/>
                              <w:rPr>
                                <w:rFonts w:ascii="Gill Sans MT" w:hAnsi="Gill Sans MT"/>
                                <w:b/>
                                <w:color w:val="FFFFFF" w:themeColor="background1"/>
                                <w:sz w:val="32"/>
                              </w:rPr>
                            </w:pPr>
                            <w:r>
                              <w:rPr>
                                <w:rFonts w:ascii="Gill Sans MT" w:hAnsi="Gill Sans MT"/>
                                <w:b/>
                                <w:color w:val="FFFFFF" w:themeColor="background1"/>
                                <w:sz w:val="32"/>
                              </w:rPr>
                              <w:t>Coordinateur de projets en prévention santé</w:t>
                            </w:r>
                          </w:p>
                        </w:txbxContent>
                      </v:textbox>
                      <w10:wrap anchory="margin"/>
                    </v:shape>
                  </w:pict>
                </mc:Fallback>
              </mc:AlternateContent>
            </w:r>
            <w:r w:rsidRPr="00DF23B3">
              <w:rPr>
                <w:rFonts w:ascii="Gill Sans MT" w:hAnsi="Gill Sans MT"/>
                <w:noProof/>
              </w:rPr>
              <w:drawing>
                <wp:anchor distT="0" distB="0" distL="114300" distR="114300" simplePos="0" relativeHeight="251703296" behindDoc="0" locked="0" layoutInCell="1" allowOverlap="1" wp14:anchorId="74CDC72A" wp14:editId="155E835B">
                  <wp:simplePos x="0" y="0"/>
                  <wp:positionH relativeFrom="margin">
                    <wp:posOffset>41898</wp:posOffset>
                  </wp:positionH>
                  <wp:positionV relativeFrom="margin">
                    <wp:posOffset>101061</wp:posOffset>
                  </wp:positionV>
                  <wp:extent cx="2237740" cy="2292350"/>
                  <wp:effectExtent l="0" t="0" r="0" b="0"/>
                  <wp:wrapSquare wrapText="bothSides"/>
                  <wp:docPr id="7" name="Imag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58"/>
                          <a:stretch/>
                        </pic:blipFill>
                        <pic:spPr bwMode="auto">
                          <a:xfrm>
                            <a:off x="0" y="0"/>
                            <a:ext cx="2237740" cy="2292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81960" w:rsidRPr="00DF23B3" w:rsidTr="007B1037">
        <w:trPr>
          <w:cantSplit/>
          <w:trHeight w:hRule="exact" w:val="552"/>
        </w:trPr>
        <w:tc>
          <w:tcPr>
            <w:tcW w:w="2126" w:type="dxa"/>
            <w:vMerge/>
            <w:tcBorders>
              <w:left w:val="single" w:sz="4" w:space="0" w:color="auto"/>
              <w:right w:val="single" w:sz="4" w:space="0" w:color="auto"/>
            </w:tcBorders>
          </w:tcPr>
          <w:p w:rsidR="00C81960" w:rsidRPr="00DF23B3" w:rsidRDefault="00C81960" w:rsidP="00E42A18">
            <w:pPr>
              <w:ind w:left="40"/>
              <w:rPr>
                <w:rFonts w:ascii="Gill Sans MT" w:hAnsi="Gill Sans MT" w:cs="Arial"/>
                <w:b/>
                <w:bCs/>
                <w:sz w:val="20"/>
                <w:szCs w:val="20"/>
              </w:rPr>
            </w:pPr>
          </w:p>
        </w:tc>
        <w:tc>
          <w:tcPr>
            <w:tcW w:w="1422" w:type="dxa"/>
            <w:tcBorders>
              <w:left w:val="single" w:sz="4" w:space="0" w:color="auto"/>
              <w:bottom w:val="single" w:sz="4" w:space="0" w:color="auto"/>
            </w:tcBorders>
            <w:vAlign w:val="center"/>
          </w:tcPr>
          <w:p w:rsidR="00C81960" w:rsidRPr="00DF23B3" w:rsidRDefault="00C81960" w:rsidP="00E42A18">
            <w:pPr>
              <w:ind w:left="40"/>
              <w:rPr>
                <w:rFonts w:ascii="Gill Sans MT" w:hAnsi="Gill Sans MT" w:cs="Arial"/>
                <w:b/>
                <w:bCs/>
                <w:sz w:val="20"/>
                <w:szCs w:val="20"/>
              </w:rPr>
            </w:pPr>
            <w:r w:rsidRPr="00DF23B3">
              <w:rPr>
                <w:rFonts w:ascii="Gill Sans MT" w:hAnsi="Gill Sans MT" w:cs="Arial"/>
                <w:b/>
                <w:bCs/>
                <w:sz w:val="20"/>
                <w:szCs w:val="20"/>
              </w:rPr>
              <w:t>DIRECTION</w:t>
            </w:r>
          </w:p>
        </w:tc>
        <w:tc>
          <w:tcPr>
            <w:tcW w:w="3119" w:type="dxa"/>
            <w:tcBorders>
              <w:right w:val="single" w:sz="4" w:space="0" w:color="auto"/>
            </w:tcBorders>
            <w:vAlign w:val="center"/>
          </w:tcPr>
          <w:p w:rsidR="00C81960" w:rsidRPr="00DF23B3" w:rsidRDefault="00DD19F8" w:rsidP="00E42A18">
            <w:pPr>
              <w:jc w:val="center"/>
              <w:rPr>
                <w:rFonts w:ascii="Gill Sans MT" w:hAnsi="Gill Sans MT" w:cs="Arial"/>
                <w:b/>
                <w:iCs/>
                <w:sz w:val="20"/>
                <w:szCs w:val="20"/>
              </w:rPr>
            </w:pPr>
            <w:r>
              <w:rPr>
                <w:rFonts w:ascii="Gill Sans MT" w:hAnsi="Gill Sans MT" w:cs="Arial"/>
                <w:b/>
                <w:iCs/>
                <w:sz w:val="20"/>
                <w:szCs w:val="20"/>
              </w:rPr>
              <w:t>Développement social urbain</w:t>
            </w:r>
          </w:p>
        </w:tc>
        <w:tc>
          <w:tcPr>
            <w:tcW w:w="3828" w:type="dxa"/>
            <w:vMerge/>
            <w:tcBorders>
              <w:top w:val="nil"/>
              <w:left w:val="single" w:sz="4" w:space="0" w:color="auto"/>
              <w:bottom w:val="nil"/>
              <w:right w:val="nil"/>
            </w:tcBorders>
          </w:tcPr>
          <w:p w:rsidR="00C81960" w:rsidRPr="00DF23B3" w:rsidRDefault="00C81960" w:rsidP="00E42A18">
            <w:pPr>
              <w:jc w:val="center"/>
              <w:rPr>
                <w:rFonts w:ascii="Gill Sans MT" w:hAnsi="Gill Sans MT" w:cs="Arial"/>
                <w:b/>
                <w:iCs/>
                <w:sz w:val="20"/>
                <w:szCs w:val="20"/>
              </w:rPr>
            </w:pPr>
          </w:p>
        </w:tc>
      </w:tr>
      <w:tr w:rsidR="00C81960" w:rsidRPr="00DF23B3" w:rsidTr="007B1037">
        <w:trPr>
          <w:cantSplit/>
          <w:trHeight w:hRule="exact" w:val="552"/>
        </w:trPr>
        <w:tc>
          <w:tcPr>
            <w:tcW w:w="2126" w:type="dxa"/>
            <w:vMerge/>
            <w:tcBorders>
              <w:left w:val="single" w:sz="4" w:space="0" w:color="auto"/>
              <w:right w:val="single" w:sz="4" w:space="0" w:color="auto"/>
            </w:tcBorders>
          </w:tcPr>
          <w:p w:rsidR="00C81960" w:rsidRPr="00DF23B3" w:rsidRDefault="00C81960" w:rsidP="00E42A18">
            <w:pPr>
              <w:ind w:left="40"/>
              <w:rPr>
                <w:rFonts w:ascii="Gill Sans MT" w:hAnsi="Gill Sans MT" w:cs="Arial"/>
                <w:b/>
                <w:bCs/>
                <w:sz w:val="20"/>
                <w:szCs w:val="20"/>
              </w:rPr>
            </w:pPr>
          </w:p>
        </w:tc>
        <w:tc>
          <w:tcPr>
            <w:tcW w:w="1422" w:type="dxa"/>
            <w:tcBorders>
              <w:left w:val="single" w:sz="4" w:space="0" w:color="auto"/>
              <w:bottom w:val="single" w:sz="4" w:space="0" w:color="auto"/>
            </w:tcBorders>
            <w:vAlign w:val="center"/>
          </w:tcPr>
          <w:p w:rsidR="00C81960" w:rsidRPr="00DF23B3" w:rsidRDefault="00C81960" w:rsidP="00E42A18">
            <w:pPr>
              <w:ind w:left="40"/>
              <w:rPr>
                <w:rFonts w:ascii="Gill Sans MT" w:hAnsi="Gill Sans MT" w:cs="Arial"/>
                <w:b/>
                <w:bCs/>
                <w:sz w:val="20"/>
                <w:szCs w:val="20"/>
              </w:rPr>
            </w:pPr>
            <w:r w:rsidRPr="00DF23B3">
              <w:rPr>
                <w:rFonts w:ascii="Gill Sans MT" w:hAnsi="Gill Sans MT" w:cs="Arial"/>
                <w:b/>
                <w:bCs/>
                <w:sz w:val="20"/>
                <w:szCs w:val="20"/>
              </w:rPr>
              <w:t>SERVICE</w:t>
            </w:r>
          </w:p>
        </w:tc>
        <w:tc>
          <w:tcPr>
            <w:tcW w:w="3119" w:type="dxa"/>
            <w:tcBorders>
              <w:right w:val="single" w:sz="4" w:space="0" w:color="auto"/>
            </w:tcBorders>
            <w:vAlign w:val="center"/>
          </w:tcPr>
          <w:p w:rsidR="00C81960" w:rsidRPr="00DF23B3" w:rsidRDefault="00C81960" w:rsidP="00E42A18">
            <w:pPr>
              <w:rPr>
                <w:rFonts w:ascii="Gill Sans MT" w:hAnsi="Gill Sans MT" w:cs="Arial"/>
                <w:iCs/>
                <w:sz w:val="20"/>
                <w:szCs w:val="20"/>
              </w:rPr>
            </w:pPr>
          </w:p>
        </w:tc>
        <w:tc>
          <w:tcPr>
            <w:tcW w:w="3828" w:type="dxa"/>
            <w:vMerge/>
            <w:tcBorders>
              <w:top w:val="nil"/>
              <w:left w:val="single" w:sz="4" w:space="0" w:color="auto"/>
              <w:bottom w:val="nil"/>
              <w:right w:val="nil"/>
            </w:tcBorders>
          </w:tcPr>
          <w:p w:rsidR="00C81960" w:rsidRPr="00DF23B3" w:rsidRDefault="00C81960" w:rsidP="00E42A18">
            <w:pPr>
              <w:rPr>
                <w:rFonts w:ascii="Gill Sans MT" w:hAnsi="Gill Sans MT" w:cs="Arial"/>
                <w:iCs/>
                <w:sz w:val="20"/>
                <w:szCs w:val="20"/>
              </w:rPr>
            </w:pPr>
          </w:p>
        </w:tc>
      </w:tr>
      <w:tr w:rsidR="00C81960" w:rsidRPr="00DF23B3" w:rsidTr="007B1037">
        <w:trPr>
          <w:cantSplit/>
          <w:trHeight w:hRule="exact" w:val="552"/>
        </w:trPr>
        <w:tc>
          <w:tcPr>
            <w:tcW w:w="2126" w:type="dxa"/>
            <w:vMerge/>
            <w:tcBorders>
              <w:left w:val="single" w:sz="4" w:space="0" w:color="auto"/>
              <w:bottom w:val="single" w:sz="4" w:space="0" w:color="auto"/>
              <w:right w:val="single" w:sz="4" w:space="0" w:color="auto"/>
            </w:tcBorders>
          </w:tcPr>
          <w:p w:rsidR="00C81960" w:rsidRPr="00DF23B3" w:rsidRDefault="00C81960" w:rsidP="00E42A18">
            <w:pPr>
              <w:ind w:left="40"/>
              <w:rPr>
                <w:rFonts w:ascii="Gill Sans MT" w:hAnsi="Gill Sans MT" w:cs="Arial"/>
                <w:b/>
                <w:bCs/>
                <w:sz w:val="20"/>
                <w:szCs w:val="20"/>
              </w:rPr>
            </w:pPr>
          </w:p>
        </w:tc>
        <w:tc>
          <w:tcPr>
            <w:tcW w:w="1422" w:type="dxa"/>
            <w:tcBorders>
              <w:left w:val="single" w:sz="4" w:space="0" w:color="auto"/>
              <w:bottom w:val="single" w:sz="4" w:space="0" w:color="auto"/>
            </w:tcBorders>
            <w:vAlign w:val="center"/>
          </w:tcPr>
          <w:p w:rsidR="00C81960" w:rsidRPr="00DF23B3" w:rsidRDefault="00C81960" w:rsidP="00E42A18">
            <w:pPr>
              <w:ind w:left="40"/>
              <w:rPr>
                <w:rFonts w:ascii="Gill Sans MT" w:hAnsi="Gill Sans MT" w:cs="Arial"/>
                <w:b/>
                <w:bCs/>
                <w:sz w:val="20"/>
                <w:szCs w:val="20"/>
              </w:rPr>
            </w:pPr>
            <w:r w:rsidRPr="00DF23B3">
              <w:rPr>
                <w:rFonts w:ascii="Gill Sans MT" w:hAnsi="Gill Sans MT" w:cs="Arial"/>
                <w:b/>
                <w:bCs/>
                <w:sz w:val="20"/>
                <w:szCs w:val="20"/>
              </w:rPr>
              <w:t>UNITE</w:t>
            </w:r>
          </w:p>
        </w:tc>
        <w:tc>
          <w:tcPr>
            <w:tcW w:w="3119" w:type="dxa"/>
            <w:tcBorders>
              <w:bottom w:val="single" w:sz="4" w:space="0" w:color="auto"/>
              <w:right w:val="single" w:sz="4" w:space="0" w:color="auto"/>
            </w:tcBorders>
            <w:vAlign w:val="center"/>
          </w:tcPr>
          <w:p w:rsidR="00C81960" w:rsidRPr="00DF23B3" w:rsidRDefault="00C81960" w:rsidP="00E42A18">
            <w:pPr>
              <w:rPr>
                <w:rFonts w:ascii="Gill Sans MT" w:hAnsi="Gill Sans MT" w:cs="Arial"/>
                <w:iCs/>
                <w:sz w:val="20"/>
                <w:szCs w:val="20"/>
              </w:rPr>
            </w:pPr>
          </w:p>
        </w:tc>
        <w:tc>
          <w:tcPr>
            <w:tcW w:w="3828" w:type="dxa"/>
            <w:vMerge/>
            <w:tcBorders>
              <w:top w:val="nil"/>
              <w:left w:val="single" w:sz="4" w:space="0" w:color="auto"/>
              <w:bottom w:val="nil"/>
              <w:right w:val="nil"/>
            </w:tcBorders>
          </w:tcPr>
          <w:p w:rsidR="00C81960" w:rsidRPr="00DF23B3" w:rsidRDefault="00C81960" w:rsidP="00E42A18">
            <w:pPr>
              <w:rPr>
                <w:rFonts w:ascii="Gill Sans MT" w:hAnsi="Gill Sans MT" w:cs="Arial"/>
                <w:iCs/>
                <w:sz w:val="20"/>
                <w:szCs w:val="20"/>
              </w:rPr>
            </w:pPr>
          </w:p>
        </w:tc>
      </w:tr>
      <w:tr w:rsidR="00C81960" w:rsidRPr="00DF23B3" w:rsidTr="007B1037">
        <w:trPr>
          <w:trHeight w:val="1242"/>
        </w:trPr>
        <w:tc>
          <w:tcPr>
            <w:tcW w:w="6667" w:type="dxa"/>
            <w:gridSpan w:val="3"/>
            <w:tcBorders>
              <w:left w:val="single" w:sz="4" w:space="0" w:color="auto"/>
              <w:right w:val="single" w:sz="4" w:space="0" w:color="auto"/>
            </w:tcBorders>
          </w:tcPr>
          <w:p w:rsidR="00C81960" w:rsidRPr="00DF23B3" w:rsidRDefault="00C81960" w:rsidP="00E42A18">
            <w:pPr>
              <w:ind w:left="851"/>
              <w:jc w:val="both"/>
              <w:rPr>
                <w:rFonts w:ascii="Gill Sans MT" w:hAnsi="Gill Sans MT" w:cs="Arial"/>
                <w:sz w:val="20"/>
                <w:szCs w:val="20"/>
              </w:rPr>
            </w:pPr>
          </w:p>
          <w:p w:rsidR="00C81960" w:rsidRPr="00DF23B3" w:rsidRDefault="00C81960" w:rsidP="00E42A18">
            <w:pPr>
              <w:ind w:left="67"/>
              <w:rPr>
                <w:rFonts w:ascii="Gill Sans MT" w:hAnsi="Gill Sans MT" w:cs="Arial"/>
                <w:bCs/>
                <w:sz w:val="20"/>
                <w:szCs w:val="20"/>
              </w:rPr>
            </w:pPr>
            <w:r w:rsidRPr="00DF23B3">
              <w:rPr>
                <w:rFonts w:ascii="Gill Sans MT" w:hAnsi="Gill Sans MT" w:cs="Arial"/>
                <w:b/>
                <w:bCs/>
                <w:sz w:val="20"/>
                <w:szCs w:val="20"/>
              </w:rPr>
              <w:t xml:space="preserve">Filière(s) : Administrative ou </w:t>
            </w:r>
            <w:r w:rsidR="00DD19F8">
              <w:rPr>
                <w:rFonts w:ascii="Gill Sans MT" w:hAnsi="Gill Sans MT" w:cs="Arial"/>
                <w:b/>
                <w:bCs/>
                <w:sz w:val="20"/>
                <w:szCs w:val="20"/>
              </w:rPr>
              <w:t>animation</w:t>
            </w:r>
          </w:p>
          <w:p w:rsidR="00C81960" w:rsidRPr="00DF23B3" w:rsidRDefault="00C81960" w:rsidP="00E42A18">
            <w:pPr>
              <w:ind w:left="67"/>
              <w:rPr>
                <w:rFonts w:ascii="Gill Sans MT" w:hAnsi="Gill Sans MT" w:cs="Arial"/>
                <w:bCs/>
                <w:sz w:val="20"/>
                <w:szCs w:val="20"/>
              </w:rPr>
            </w:pPr>
            <w:r w:rsidRPr="00DF23B3">
              <w:rPr>
                <w:rFonts w:ascii="Gill Sans MT" w:hAnsi="Gill Sans MT" w:cs="Arial"/>
                <w:b/>
                <w:bCs/>
                <w:sz w:val="20"/>
                <w:szCs w:val="20"/>
              </w:rPr>
              <w:t>Catégorie(s) :</w:t>
            </w:r>
            <w:r w:rsidR="00DD19F8">
              <w:rPr>
                <w:rFonts w:ascii="Gill Sans MT" w:hAnsi="Gill Sans MT" w:cs="Arial"/>
                <w:b/>
                <w:bCs/>
                <w:sz w:val="20"/>
                <w:szCs w:val="20"/>
              </w:rPr>
              <w:t xml:space="preserve"> B</w:t>
            </w:r>
          </w:p>
          <w:p w:rsidR="00C81960" w:rsidRPr="00DF23B3" w:rsidRDefault="00C81960" w:rsidP="00E42A18">
            <w:pPr>
              <w:ind w:left="67"/>
              <w:rPr>
                <w:rFonts w:ascii="Gill Sans MT" w:hAnsi="Gill Sans MT" w:cs="Arial"/>
                <w:b/>
                <w:bCs/>
                <w:sz w:val="20"/>
                <w:szCs w:val="20"/>
              </w:rPr>
            </w:pPr>
            <w:r w:rsidRPr="00DF23B3">
              <w:rPr>
                <w:rFonts w:ascii="Gill Sans MT" w:hAnsi="Gill Sans MT" w:cs="Arial"/>
                <w:b/>
                <w:bCs/>
                <w:sz w:val="20"/>
                <w:szCs w:val="20"/>
              </w:rPr>
              <w:t>Cadre(s) d’emplois :</w:t>
            </w:r>
            <w:r w:rsidRPr="00DF23B3">
              <w:rPr>
                <w:rFonts w:ascii="Gill Sans MT" w:hAnsi="Gill Sans MT" w:cs="Arial"/>
                <w:bCs/>
                <w:sz w:val="20"/>
                <w:szCs w:val="20"/>
              </w:rPr>
              <w:t xml:space="preserve"> </w:t>
            </w:r>
            <w:r w:rsidR="00DD19F8">
              <w:rPr>
                <w:rFonts w:ascii="Gill Sans MT" w:hAnsi="Gill Sans MT" w:cs="Arial"/>
                <w:b/>
                <w:bCs/>
                <w:sz w:val="20"/>
                <w:szCs w:val="20"/>
              </w:rPr>
              <w:t>Rédacteur ou animateur</w:t>
            </w:r>
          </w:p>
          <w:p w:rsidR="00C81960" w:rsidRPr="00DF23B3" w:rsidRDefault="00C81960" w:rsidP="00E42A18">
            <w:pPr>
              <w:ind w:left="67"/>
              <w:rPr>
                <w:rFonts w:ascii="Gill Sans MT" w:hAnsi="Gill Sans MT" w:cs="Arial"/>
                <w:b/>
                <w:bCs/>
                <w:sz w:val="20"/>
                <w:szCs w:val="20"/>
              </w:rPr>
            </w:pPr>
            <w:r w:rsidRPr="00DF23B3">
              <w:rPr>
                <w:rFonts w:ascii="Gill Sans MT" w:hAnsi="Gill Sans MT" w:cs="Arial"/>
                <w:b/>
                <w:bCs/>
                <w:sz w:val="20"/>
                <w:szCs w:val="20"/>
              </w:rPr>
              <w:t>Temps de travail : Complet</w:t>
            </w:r>
          </w:p>
          <w:p w:rsidR="00C81960" w:rsidRPr="00DF23B3" w:rsidRDefault="00C81960" w:rsidP="00E42A18">
            <w:pPr>
              <w:ind w:left="67"/>
              <w:rPr>
                <w:rFonts w:ascii="Gill Sans MT" w:hAnsi="Gill Sans MT" w:cs="Arial"/>
                <w:b/>
                <w:bCs/>
                <w:sz w:val="20"/>
                <w:szCs w:val="20"/>
              </w:rPr>
            </w:pPr>
            <w:r w:rsidRPr="00DF23B3">
              <w:rPr>
                <w:rFonts w:ascii="Gill Sans MT" w:hAnsi="Gill Sans MT" w:cs="Arial"/>
                <w:b/>
                <w:bCs/>
                <w:sz w:val="20"/>
                <w:szCs w:val="20"/>
              </w:rPr>
              <w:t xml:space="preserve">Type d’emploi : Emploi </w:t>
            </w:r>
            <w:r w:rsidR="00DD19F8">
              <w:rPr>
                <w:rFonts w:ascii="Gill Sans MT" w:hAnsi="Gill Sans MT" w:cs="Arial"/>
                <w:b/>
                <w:bCs/>
                <w:sz w:val="20"/>
                <w:szCs w:val="20"/>
              </w:rPr>
              <w:t>temporaire</w:t>
            </w:r>
          </w:p>
          <w:p w:rsidR="00C81960" w:rsidRPr="00DF23B3" w:rsidRDefault="00C81960" w:rsidP="00E42A18">
            <w:pPr>
              <w:ind w:left="67"/>
              <w:rPr>
                <w:rFonts w:ascii="Gill Sans MT" w:hAnsi="Gill Sans MT" w:cs="Arial"/>
                <w:bCs/>
                <w:sz w:val="20"/>
                <w:szCs w:val="20"/>
              </w:rPr>
            </w:pPr>
          </w:p>
        </w:tc>
        <w:tc>
          <w:tcPr>
            <w:tcW w:w="3828" w:type="dxa"/>
            <w:vMerge/>
            <w:tcBorders>
              <w:top w:val="nil"/>
              <w:left w:val="single" w:sz="4" w:space="0" w:color="auto"/>
              <w:bottom w:val="nil"/>
              <w:right w:val="nil"/>
            </w:tcBorders>
          </w:tcPr>
          <w:p w:rsidR="00C81960" w:rsidRPr="00DF23B3" w:rsidRDefault="00C81960" w:rsidP="00E42A18">
            <w:pPr>
              <w:ind w:left="851"/>
              <w:jc w:val="both"/>
              <w:rPr>
                <w:rFonts w:ascii="Gill Sans MT" w:hAnsi="Gill Sans MT" w:cs="Arial"/>
                <w:sz w:val="20"/>
                <w:szCs w:val="20"/>
              </w:rPr>
            </w:pPr>
          </w:p>
        </w:tc>
      </w:tr>
    </w:tbl>
    <w:p w:rsidR="00C81960" w:rsidRDefault="00C81960" w:rsidP="00224EBF">
      <w:pPr>
        <w:pStyle w:val="Titre1"/>
      </w:pPr>
    </w:p>
    <w:p w:rsidR="00574807" w:rsidRPr="00DF23B3" w:rsidRDefault="00574807" w:rsidP="00224EBF">
      <w:pPr>
        <w:pStyle w:val="Titre1"/>
      </w:pPr>
      <w:r w:rsidRPr="00DF23B3">
        <w:t xml:space="preserve">Informations générales </w:t>
      </w:r>
    </w:p>
    <w:p w:rsidR="00DD19F8" w:rsidRPr="00DD19F8" w:rsidRDefault="00DD19F8" w:rsidP="00DD19F8">
      <w:pPr>
        <w:pStyle w:val="Titre1"/>
        <w:rPr>
          <w:b w:val="0"/>
          <w:bCs w:val="0"/>
          <w:color w:val="auto"/>
          <w:sz w:val="20"/>
        </w:rPr>
      </w:pPr>
      <w:r w:rsidRPr="00DD19F8">
        <w:rPr>
          <w:b w:val="0"/>
          <w:bCs w:val="0"/>
          <w:color w:val="auto"/>
          <w:sz w:val="20"/>
        </w:rPr>
        <w:t>Le service promotion de la santé a pour mission de mener une politique volontariste dans le domaine de la prévention et de la promotion de la santé avec l'ambition de contribuer à réduire les inégalités sociales de santé sur son territoire.</w:t>
      </w:r>
    </w:p>
    <w:p w:rsidR="00DD19F8" w:rsidRPr="00DD19F8" w:rsidRDefault="00DD19F8" w:rsidP="00DD19F8">
      <w:pPr>
        <w:pStyle w:val="Titre1"/>
        <w:rPr>
          <w:b w:val="0"/>
          <w:bCs w:val="0"/>
          <w:color w:val="auto"/>
          <w:sz w:val="20"/>
        </w:rPr>
      </w:pPr>
      <w:r w:rsidRPr="00DD19F8">
        <w:rPr>
          <w:b w:val="0"/>
          <w:bCs w:val="0"/>
          <w:color w:val="auto"/>
          <w:sz w:val="20"/>
        </w:rPr>
        <w:t>Les actions du service de promotion de la santé sont prioritairement dirigées vers les quartiers prioritaires de la ville de Brest. L'objectif est de favoriser l'accès aux soins par le développement d'actions collectives d'éducation à la santé dans les quartiers, avec, pour et selon les besoins des habitants, en partenariat avec les associations et les professionnels implantés dans les quartiers</w:t>
      </w:r>
    </w:p>
    <w:p w:rsidR="00DD19F8" w:rsidRPr="00DD19F8" w:rsidRDefault="00DD19F8" w:rsidP="00DD19F8">
      <w:pPr>
        <w:pStyle w:val="Titre1"/>
        <w:rPr>
          <w:b w:val="0"/>
          <w:bCs w:val="0"/>
          <w:color w:val="auto"/>
          <w:sz w:val="20"/>
        </w:rPr>
      </w:pPr>
      <w:r w:rsidRPr="00DD19F8">
        <w:rPr>
          <w:b w:val="0"/>
          <w:bCs w:val="0"/>
          <w:color w:val="auto"/>
          <w:sz w:val="20"/>
        </w:rPr>
        <w:t>Le service soutient les associations et les structures de quartier en leur apportant une aide :</w:t>
      </w:r>
    </w:p>
    <w:p w:rsidR="00DD19F8" w:rsidRPr="00DD19F8" w:rsidRDefault="00DD19F8" w:rsidP="00DD19F8">
      <w:pPr>
        <w:pStyle w:val="Titre1"/>
        <w:rPr>
          <w:b w:val="0"/>
          <w:bCs w:val="0"/>
          <w:color w:val="auto"/>
          <w:sz w:val="20"/>
        </w:rPr>
      </w:pPr>
      <w:r w:rsidRPr="00DD19F8">
        <w:rPr>
          <w:b w:val="0"/>
          <w:bCs w:val="0"/>
          <w:color w:val="auto"/>
          <w:sz w:val="20"/>
        </w:rPr>
        <w:t>o Financière (subventions ou aide suite à réponse à l'Appel à projet spécifique) ;</w:t>
      </w:r>
    </w:p>
    <w:p w:rsidR="00DD19F8" w:rsidRPr="00DD19F8" w:rsidRDefault="00DD19F8" w:rsidP="00DD19F8">
      <w:pPr>
        <w:pStyle w:val="Titre1"/>
        <w:rPr>
          <w:b w:val="0"/>
          <w:bCs w:val="0"/>
          <w:color w:val="auto"/>
          <w:sz w:val="20"/>
        </w:rPr>
      </w:pPr>
      <w:r w:rsidRPr="00DD19F8">
        <w:rPr>
          <w:b w:val="0"/>
          <w:bCs w:val="0"/>
          <w:color w:val="auto"/>
          <w:sz w:val="20"/>
        </w:rPr>
        <w:lastRenderedPageBreak/>
        <w:t>o Méthodologique (aide à l'élaboration de projets, formation) ;</w:t>
      </w:r>
    </w:p>
    <w:p w:rsidR="00DD19F8" w:rsidRPr="00DD19F8" w:rsidRDefault="00DD19F8" w:rsidP="00DD19F8">
      <w:pPr>
        <w:pStyle w:val="Titre1"/>
        <w:rPr>
          <w:b w:val="0"/>
          <w:bCs w:val="0"/>
          <w:color w:val="auto"/>
          <w:sz w:val="20"/>
        </w:rPr>
      </w:pPr>
      <w:r w:rsidRPr="00DD19F8">
        <w:rPr>
          <w:b w:val="0"/>
          <w:bCs w:val="0"/>
          <w:color w:val="auto"/>
          <w:sz w:val="20"/>
        </w:rPr>
        <w:t>o Logistique (locaux au pôle santé, mise à disposition de salles, d'une cuisine pédagogique et d'un camion de dépistage, prêt de matériels, relais de communication …).</w:t>
      </w:r>
    </w:p>
    <w:p w:rsidR="00DD19F8" w:rsidRPr="00DD19F8" w:rsidRDefault="00DD19F8" w:rsidP="00DD19F8">
      <w:pPr>
        <w:pStyle w:val="Titre1"/>
        <w:rPr>
          <w:b w:val="0"/>
          <w:bCs w:val="0"/>
          <w:color w:val="auto"/>
          <w:sz w:val="20"/>
        </w:rPr>
      </w:pPr>
      <w:r w:rsidRPr="00DD19F8">
        <w:rPr>
          <w:b w:val="0"/>
          <w:bCs w:val="0"/>
          <w:color w:val="auto"/>
          <w:sz w:val="20"/>
        </w:rPr>
        <w:t>L'animation de l'Atelier Santé Ville et de plusieurs collectifs comme le Conseil Local de Santé Mental, le collectif santé sexuelle et affective et des groupes du RésO isolement précarité permettent de réunir de nombreux partenaires dans le domaine de la santé globale et de proposer des actions plus efficientes sur le territoire.</w:t>
      </w:r>
    </w:p>
    <w:p w:rsidR="00DD19F8" w:rsidRDefault="00DD19F8" w:rsidP="00DD19F8">
      <w:pPr>
        <w:pStyle w:val="Titre1"/>
        <w:rPr>
          <w:b w:val="0"/>
          <w:bCs w:val="0"/>
          <w:color w:val="auto"/>
          <w:sz w:val="20"/>
        </w:rPr>
      </w:pPr>
      <w:r w:rsidRPr="00DD19F8">
        <w:rPr>
          <w:b w:val="0"/>
          <w:bCs w:val="0"/>
          <w:color w:val="auto"/>
          <w:sz w:val="20"/>
        </w:rPr>
        <w:t>Le service mène également des actions plus grand public comme les lundis de la santé.</w:t>
      </w:r>
    </w:p>
    <w:p w:rsidR="00DD19F8" w:rsidRDefault="00DD19F8" w:rsidP="00DD19F8">
      <w:pPr>
        <w:pStyle w:val="Titre1"/>
        <w:rPr>
          <w:b w:val="0"/>
          <w:bCs w:val="0"/>
          <w:color w:val="auto"/>
          <w:sz w:val="20"/>
        </w:rPr>
      </w:pPr>
    </w:p>
    <w:p w:rsidR="00574807" w:rsidRPr="00224EBF" w:rsidRDefault="00574807" w:rsidP="00DD19F8">
      <w:pPr>
        <w:pStyle w:val="Titre1"/>
      </w:pPr>
      <w:r w:rsidRPr="00224EBF">
        <w:t>Mission</w:t>
      </w:r>
      <w:r w:rsidR="00DF23B3" w:rsidRPr="00224EBF">
        <w:t>s</w:t>
      </w:r>
      <w:r w:rsidRPr="00224EBF">
        <w:t xml:space="preserve"> principale</w:t>
      </w:r>
      <w:r w:rsidR="00DF23B3" w:rsidRPr="00224EBF">
        <w:t>s</w:t>
      </w:r>
    </w:p>
    <w:p w:rsidR="00DD19F8" w:rsidRPr="00DD19F8" w:rsidRDefault="00DD19F8" w:rsidP="00DD19F8">
      <w:pPr>
        <w:numPr>
          <w:ilvl w:val="0"/>
          <w:numId w:val="3"/>
        </w:numPr>
        <w:jc w:val="both"/>
        <w:rPr>
          <w:rFonts w:ascii="Gill Sans MT" w:hAnsi="Gill Sans MT" w:cs="Arial"/>
          <w:sz w:val="20"/>
          <w:szCs w:val="20"/>
        </w:rPr>
      </w:pPr>
      <w:r w:rsidRPr="00DD19F8">
        <w:rPr>
          <w:rFonts w:ascii="Gill Sans MT" w:hAnsi="Gill Sans MT" w:cs="Arial"/>
          <w:sz w:val="20"/>
          <w:szCs w:val="20"/>
        </w:rPr>
        <w:t>Le service promotion de la santé est composé d’une responsable, de cinq chargés de projets (référents sur un quartier et en charge de thématiques santé nécessitant l’animation de réseaux d’acteurs locaux), d’une technicienne en charge de la gestion des ressources, d’une secrétaire (présente sur un mi-temps) et d’un agent technique en charge de la logistique des locaux et outils mis à disposition par le service.</w:t>
      </w:r>
    </w:p>
    <w:p w:rsidR="00DD19F8" w:rsidRPr="00DD19F8" w:rsidRDefault="00DD19F8" w:rsidP="00DD19F8">
      <w:pPr>
        <w:numPr>
          <w:ilvl w:val="0"/>
          <w:numId w:val="3"/>
        </w:numPr>
        <w:jc w:val="both"/>
        <w:rPr>
          <w:rFonts w:ascii="Gill Sans MT" w:hAnsi="Gill Sans MT" w:cs="Arial"/>
          <w:sz w:val="20"/>
          <w:szCs w:val="20"/>
        </w:rPr>
      </w:pPr>
      <w:r w:rsidRPr="00DD19F8">
        <w:rPr>
          <w:rFonts w:ascii="Gill Sans MT" w:hAnsi="Gill Sans MT" w:cs="Arial"/>
          <w:sz w:val="20"/>
          <w:szCs w:val="20"/>
        </w:rPr>
        <w:t>L'agent.e chargé.e de projets en éducation et promotion de la santé anime, sur le quartier dont il a la référence et dans une démarche participative et partenariale, un atelier santé ville. Il accompagne les acteurs de quartier et les habitant.es dans l'élaboration et la mise en œuvre d'actions favorisant l'accès à la santé en faisant appel aux ressources du territoire (professionnels de la prévention et du soin). Il/elle a une attention particulière à la mise en œuvre d'actions à destination des pub</w:t>
      </w:r>
      <w:r>
        <w:rPr>
          <w:rFonts w:ascii="Gill Sans MT" w:hAnsi="Gill Sans MT" w:cs="Arial"/>
          <w:sz w:val="20"/>
          <w:szCs w:val="20"/>
        </w:rPr>
        <w:t xml:space="preserve">lics en situation de fragilité </w:t>
      </w:r>
      <w:r w:rsidRPr="00DD19F8">
        <w:rPr>
          <w:rFonts w:ascii="Gill Sans MT" w:hAnsi="Gill Sans MT" w:cs="Arial"/>
          <w:sz w:val="20"/>
          <w:szCs w:val="20"/>
        </w:rPr>
        <w:t>et aux habitant.es des quartiers prioritaires de la politique de la ville.</w:t>
      </w:r>
    </w:p>
    <w:p w:rsidR="00DD19F8" w:rsidRDefault="00DD19F8" w:rsidP="00DD19F8">
      <w:pPr>
        <w:numPr>
          <w:ilvl w:val="0"/>
          <w:numId w:val="3"/>
        </w:numPr>
        <w:jc w:val="both"/>
        <w:rPr>
          <w:rFonts w:ascii="Gill Sans MT" w:hAnsi="Gill Sans MT" w:cs="Arial"/>
          <w:sz w:val="20"/>
          <w:szCs w:val="20"/>
        </w:rPr>
      </w:pPr>
      <w:r w:rsidRPr="00DD19F8">
        <w:rPr>
          <w:rFonts w:ascii="Gill Sans MT" w:hAnsi="Gill Sans MT" w:cs="Arial"/>
          <w:sz w:val="20"/>
          <w:szCs w:val="20"/>
        </w:rPr>
        <w:t>Il/elle anime le partenariat et /ou coordonne des actions à l'échelle de la ville relevant des thématiques suivantes : Santé mentale et accès aux droits. Il/elle anime notamment le Conseil Local de Santé Mentale, une instance de concertation territoriale réunissant différents acteurs du champ de la santé mentale. A ce titre, il/elle en coordonne le fonctionnement et veille à la mise en œuvre des projets validés au sein des commissions.</w:t>
      </w:r>
    </w:p>
    <w:p w:rsidR="00C81960" w:rsidRDefault="00C81960" w:rsidP="00224EBF">
      <w:pPr>
        <w:pStyle w:val="Titre1"/>
      </w:pPr>
    </w:p>
    <w:p w:rsidR="00574807" w:rsidRPr="00DF23B3" w:rsidRDefault="00574807" w:rsidP="00224EBF">
      <w:pPr>
        <w:pStyle w:val="Titre1"/>
      </w:pPr>
      <w:r w:rsidRPr="00DF23B3">
        <w:lastRenderedPageBreak/>
        <w:t xml:space="preserve">Profil recherché </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Connaissances générales (savoir) :</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Principes d'organisation et des compétences respectives des institutions chargées de la santé, de l'action sociale et du médico-social.</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Fondements théoriques de la santé publique et de la prévention/promotion de la santé</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Intérêt pour le domaine de la santé mentale</w:t>
      </w:r>
    </w:p>
    <w:p w:rsidR="00DD19F8" w:rsidRPr="00DD19F8" w:rsidRDefault="00DD19F8" w:rsidP="00DD19F8">
      <w:pPr>
        <w:jc w:val="both"/>
        <w:rPr>
          <w:rFonts w:ascii="Gill Sans MT" w:hAnsi="Gill Sans MT" w:cs="Arial"/>
          <w:sz w:val="20"/>
          <w:szCs w:val="20"/>
        </w:rPr>
      </w:pP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Compétences pratiques (savoir-faire) :</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xml:space="preserve">- Animer un réseau partenarial </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Maîtriser les outils de conduite de projets</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Savoir négocier, débattre, animer des réunions</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Elaborer des tableaux de bord et des indicateurs</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Maîtriser les outils informatiques</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Rédaction de notes de synthèse, compte-rendu..</w:t>
      </w:r>
    </w:p>
    <w:p w:rsidR="00DD19F8" w:rsidRPr="00DD19F8" w:rsidRDefault="00DD19F8" w:rsidP="00DD19F8">
      <w:pPr>
        <w:jc w:val="both"/>
        <w:rPr>
          <w:rFonts w:ascii="Gill Sans MT" w:hAnsi="Gill Sans MT" w:cs="Arial"/>
          <w:sz w:val="20"/>
          <w:szCs w:val="20"/>
        </w:rPr>
      </w:pP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Qualités professionnelles (savoir-être) :</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Etre autonome et force de proposition dans le respect de sa mission et de sa délégation</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Avoir le sens des relations humaines et l'esprit d'équipe</w:t>
      </w:r>
    </w:p>
    <w:p w:rsidR="00DD19F8" w:rsidRDefault="00DD19F8" w:rsidP="00DD19F8">
      <w:pPr>
        <w:jc w:val="both"/>
        <w:rPr>
          <w:rFonts w:ascii="Gill Sans MT" w:hAnsi="Gill Sans MT" w:cs="Arial"/>
          <w:sz w:val="20"/>
          <w:szCs w:val="20"/>
        </w:rPr>
      </w:pPr>
      <w:r w:rsidRPr="00DD19F8">
        <w:rPr>
          <w:rFonts w:ascii="Gill Sans MT" w:hAnsi="Gill Sans MT" w:cs="Arial"/>
          <w:sz w:val="20"/>
          <w:szCs w:val="20"/>
        </w:rPr>
        <w:t>- Avoir des capacités d'observation et d'écoute, de la diplomatie</w:t>
      </w:r>
    </w:p>
    <w:p w:rsidR="00DD19F8" w:rsidRPr="00DD19F8" w:rsidRDefault="00DD19F8" w:rsidP="00DD19F8">
      <w:pPr>
        <w:jc w:val="both"/>
        <w:rPr>
          <w:rFonts w:ascii="Gill Sans MT" w:hAnsi="Gill Sans MT" w:cs="Arial"/>
          <w:sz w:val="20"/>
          <w:szCs w:val="20"/>
        </w:rPr>
      </w:pPr>
      <w:r w:rsidRPr="00DD19F8">
        <w:rPr>
          <w:rFonts w:ascii="Gill Sans MT" w:hAnsi="Gill Sans MT" w:cs="Arial"/>
          <w:sz w:val="20"/>
          <w:szCs w:val="20"/>
        </w:rPr>
        <w:t>- Prise de parole en public et esprit de synthèse (conférences, séminaires)</w:t>
      </w:r>
    </w:p>
    <w:p w:rsidR="00224EBF" w:rsidRDefault="00224EBF" w:rsidP="00DD19F8">
      <w:pPr>
        <w:jc w:val="both"/>
      </w:pPr>
    </w:p>
    <w:p w:rsidR="00DF23B3" w:rsidRDefault="00DF23B3" w:rsidP="00224EBF">
      <w:pPr>
        <w:pStyle w:val="Titre1"/>
      </w:pPr>
      <w:r>
        <w:t xml:space="preserve">Conditions </w:t>
      </w:r>
      <w:r w:rsidR="00224EBF">
        <w:t>de travail</w:t>
      </w:r>
    </w:p>
    <w:p w:rsidR="00224EBF" w:rsidRPr="00DF23B3" w:rsidRDefault="00224EBF" w:rsidP="00224EBF">
      <w:pPr>
        <w:jc w:val="both"/>
      </w:pPr>
    </w:p>
    <w:p w:rsidR="00574807" w:rsidRPr="00DF23B3" w:rsidRDefault="00574807" w:rsidP="00224EBF">
      <w:pPr>
        <w:outlineLvl w:val="2"/>
        <w:rPr>
          <w:rFonts w:ascii="Gill Sans MT" w:hAnsi="Gill Sans MT" w:cs="Arial"/>
          <w:b/>
          <w:bCs/>
          <w:sz w:val="20"/>
          <w:szCs w:val="20"/>
        </w:rPr>
      </w:pPr>
      <w:r w:rsidRPr="00DF23B3">
        <w:rPr>
          <w:rFonts w:ascii="Gill Sans MT" w:hAnsi="Gill Sans MT" w:cs="Arial"/>
          <w:b/>
          <w:bCs/>
          <w:sz w:val="20"/>
          <w:szCs w:val="20"/>
        </w:rPr>
        <w:t>Poste basé à :</w:t>
      </w:r>
    </w:p>
    <w:p w:rsidR="00574807" w:rsidRPr="00DF23B3" w:rsidRDefault="00DD19F8" w:rsidP="00224EBF">
      <w:pPr>
        <w:rPr>
          <w:rFonts w:ascii="Gill Sans MT" w:hAnsi="Gill Sans MT" w:cs="Arial"/>
          <w:sz w:val="20"/>
          <w:szCs w:val="20"/>
        </w:rPr>
      </w:pPr>
      <w:r>
        <w:rPr>
          <w:rFonts w:ascii="Gill Sans MT" w:hAnsi="Gill Sans MT" w:cs="Arial"/>
          <w:sz w:val="20"/>
          <w:szCs w:val="20"/>
        </w:rPr>
        <w:lastRenderedPageBreak/>
        <w:t>16 rue Alexandre Ribot – 29200 BREST</w:t>
      </w:r>
    </w:p>
    <w:p w:rsidR="00574807" w:rsidRPr="00DF23B3" w:rsidRDefault="00574807" w:rsidP="00224EBF">
      <w:pPr>
        <w:outlineLvl w:val="2"/>
        <w:rPr>
          <w:rFonts w:ascii="Gill Sans MT" w:hAnsi="Gill Sans MT" w:cs="Arial"/>
          <w:b/>
          <w:bCs/>
          <w:sz w:val="20"/>
          <w:szCs w:val="20"/>
        </w:rPr>
      </w:pPr>
      <w:r w:rsidRPr="00DF23B3">
        <w:rPr>
          <w:rFonts w:ascii="Gill Sans MT" w:hAnsi="Gill Sans MT" w:cs="Arial"/>
          <w:b/>
          <w:bCs/>
          <w:sz w:val="20"/>
          <w:szCs w:val="20"/>
        </w:rPr>
        <w:t>Temps et horaires de travail</w:t>
      </w:r>
    </w:p>
    <w:p w:rsidR="00574807" w:rsidRDefault="00574807" w:rsidP="00224EBF">
      <w:pPr>
        <w:numPr>
          <w:ilvl w:val="0"/>
          <w:numId w:val="5"/>
        </w:numPr>
        <w:rPr>
          <w:rFonts w:ascii="Gill Sans MT" w:hAnsi="Gill Sans MT" w:cs="Arial"/>
          <w:sz w:val="20"/>
          <w:szCs w:val="20"/>
        </w:rPr>
      </w:pPr>
      <w:r w:rsidRPr="00DF23B3">
        <w:rPr>
          <w:rFonts w:ascii="Gill Sans MT" w:hAnsi="Gill Sans MT" w:cs="Arial"/>
          <w:sz w:val="20"/>
          <w:szCs w:val="20"/>
        </w:rPr>
        <w:t xml:space="preserve">Aménagement du temps de travail : </w:t>
      </w:r>
      <w:r w:rsidR="00DD19F8">
        <w:rPr>
          <w:rFonts w:ascii="Gill Sans MT" w:hAnsi="Gill Sans MT" w:cs="Arial"/>
          <w:sz w:val="20"/>
          <w:szCs w:val="20"/>
        </w:rPr>
        <w:t>Annualisation du temps de travail sur l’année civile</w:t>
      </w:r>
    </w:p>
    <w:p w:rsidR="00DD19F8" w:rsidRPr="00DF23B3" w:rsidRDefault="00DD19F8" w:rsidP="00224EBF">
      <w:pPr>
        <w:numPr>
          <w:ilvl w:val="0"/>
          <w:numId w:val="5"/>
        </w:numPr>
        <w:rPr>
          <w:rFonts w:ascii="Gill Sans MT" w:hAnsi="Gill Sans MT" w:cs="Arial"/>
          <w:sz w:val="20"/>
          <w:szCs w:val="20"/>
        </w:rPr>
      </w:pPr>
      <w:r>
        <w:rPr>
          <w:rFonts w:ascii="Gill Sans MT" w:hAnsi="Gill Sans MT" w:cs="Arial"/>
          <w:sz w:val="20"/>
          <w:szCs w:val="20"/>
        </w:rPr>
        <w:t>7h13/7h44 ou 7h53/jour</w:t>
      </w:r>
    </w:p>
    <w:p w:rsidR="00574807" w:rsidRDefault="00574807" w:rsidP="00224EBF">
      <w:pPr>
        <w:numPr>
          <w:ilvl w:val="0"/>
          <w:numId w:val="5"/>
        </w:numPr>
        <w:rPr>
          <w:rFonts w:ascii="Gill Sans MT" w:hAnsi="Gill Sans MT" w:cs="Arial"/>
          <w:sz w:val="20"/>
          <w:szCs w:val="20"/>
        </w:rPr>
      </w:pPr>
      <w:r w:rsidRPr="00DF23B3">
        <w:rPr>
          <w:rFonts w:ascii="Gill Sans MT" w:hAnsi="Gill Sans MT" w:cs="Arial"/>
          <w:sz w:val="20"/>
          <w:szCs w:val="20"/>
        </w:rPr>
        <w:t>Télétravail : possibilité de forfait de 5 jours par mois</w:t>
      </w:r>
    </w:p>
    <w:p w:rsidR="00DD19F8" w:rsidRPr="00DD19F8" w:rsidRDefault="00DD19F8" w:rsidP="00DD19F8">
      <w:pPr>
        <w:numPr>
          <w:ilvl w:val="0"/>
          <w:numId w:val="5"/>
        </w:numPr>
        <w:rPr>
          <w:rFonts w:ascii="Gill Sans MT" w:hAnsi="Gill Sans MT" w:cs="Arial"/>
          <w:sz w:val="20"/>
          <w:szCs w:val="20"/>
        </w:rPr>
      </w:pPr>
      <w:r w:rsidRPr="00DD19F8">
        <w:rPr>
          <w:rFonts w:ascii="Gill Sans MT" w:hAnsi="Gill Sans MT" w:cs="Arial"/>
          <w:sz w:val="20"/>
          <w:szCs w:val="20"/>
        </w:rPr>
        <w:t>Réuni</w:t>
      </w:r>
      <w:r>
        <w:rPr>
          <w:rFonts w:ascii="Gill Sans MT" w:hAnsi="Gill Sans MT" w:cs="Arial"/>
          <w:sz w:val="20"/>
          <w:szCs w:val="20"/>
        </w:rPr>
        <w:t>ons ponctuelles en soirée et évè</w:t>
      </w:r>
      <w:r w:rsidRPr="00DD19F8">
        <w:rPr>
          <w:rFonts w:ascii="Gill Sans MT" w:hAnsi="Gill Sans MT" w:cs="Arial"/>
          <w:sz w:val="20"/>
          <w:szCs w:val="20"/>
        </w:rPr>
        <w:t xml:space="preserve">nements ponctuels le weekend </w:t>
      </w:r>
    </w:p>
    <w:p w:rsidR="00DD19F8" w:rsidRPr="00DF23B3" w:rsidRDefault="00DD19F8" w:rsidP="00DD19F8">
      <w:pPr>
        <w:numPr>
          <w:ilvl w:val="0"/>
          <w:numId w:val="5"/>
        </w:numPr>
        <w:rPr>
          <w:rFonts w:ascii="Gill Sans MT" w:hAnsi="Gill Sans MT" w:cs="Arial"/>
          <w:sz w:val="20"/>
          <w:szCs w:val="20"/>
        </w:rPr>
      </w:pPr>
      <w:r w:rsidRPr="00DD19F8">
        <w:rPr>
          <w:rFonts w:ascii="Gill Sans MT" w:hAnsi="Gill Sans MT" w:cs="Arial"/>
          <w:sz w:val="20"/>
          <w:szCs w:val="20"/>
        </w:rPr>
        <w:t>Déplacements sur le département</w:t>
      </w:r>
    </w:p>
    <w:p w:rsidR="00574807" w:rsidRPr="00DF23B3" w:rsidRDefault="00574807" w:rsidP="00224EBF">
      <w:pPr>
        <w:outlineLvl w:val="2"/>
        <w:rPr>
          <w:rFonts w:ascii="Gill Sans MT" w:hAnsi="Gill Sans MT" w:cs="Arial"/>
          <w:b/>
          <w:bCs/>
          <w:sz w:val="20"/>
          <w:szCs w:val="20"/>
        </w:rPr>
      </w:pPr>
      <w:r w:rsidRPr="00DF23B3">
        <w:rPr>
          <w:rFonts w:ascii="Gill Sans MT" w:hAnsi="Gill Sans MT" w:cs="Arial"/>
          <w:b/>
          <w:bCs/>
          <w:sz w:val="20"/>
          <w:szCs w:val="20"/>
        </w:rPr>
        <w:t>Avantages </w:t>
      </w:r>
    </w:p>
    <w:p w:rsidR="00574807" w:rsidRPr="00DF23B3" w:rsidRDefault="00574807" w:rsidP="00224EBF">
      <w:pPr>
        <w:numPr>
          <w:ilvl w:val="0"/>
          <w:numId w:val="6"/>
        </w:numPr>
        <w:rPr>
          <w:rFonts w:ascii="Gill Sans MT" w:hAnsi="Gill Sans MT" w:cs="Arial"/>
          <w:sz w:val="20"/>
          <w:szCs w:val="20"/>
        </w:rPr>
      </w:pPr>
      <w:r w:rsidRPr="00DF23B3">
        <w:rPr>
          <w:rFonts w:ascii="Gill Sans MT" w:hAnsi="Gill Sans MT" w:cs="Arial"/>
          <w:sz w:val="20"/>
          <w:szCs w:val="20"/>
        </w:rPr>
        <w:t>Régime indemnitaire et prime « vacances » deux fois par an</w:t>
      </w:r>
    </w:p>
    <w:p w:rsidR="00574807" w:rsidRPr="00DF23B3" w:rsidRDefault="00574807" w:rsidP="00224EBF">
      <w:pPr>
        <w:numPr>
          <w:ilvl w:val="0"/>
          <w:numId w:val="6"/>
        </w:numPr>
        <w:rPr>
          <w:rFonts w:ascii="Gill Sans MT" w:hAnsi="Gill Sans MT" w:cs="Arial"/>
          <w:sz w:val="20"/>
          <w:szCs w:val="20"/>
        </w:rPr>
      </w:pPr>
      <w:r w:rsidRPr="00DF23B3">
        <w:rPr>
          <w:rFonts w:ascii="Gill Sans MT" w:hAnsi="Gill Sans MT" w:cs="Arial"/>
          <w:sz w:val="20"/>
          <w:szCs w:val="20"/>
        </w:rPr>
        <w:t>Aide financière à la mutuelle</w:t>
      </w:r>
    </w:p>
    <w:p w:rsidR="00574807" w:rsidRPr="00DF23B3" w:rsidRDefault="00574807" w:rsidP="00224EBF">
      <w:pPr>
        <w:numPr>
          <w:ilvl w:val="0"/>
          <w:numId w:val="6"/>
        </w:numPr>
        <w:rPr>
          <w:rFonts w:ascii="Gill Sans MT" w:hAnsi="Gill Sans MT" w:cs="Arial"/>
          <w:sz w:val="20"/>
          <w:szCs w:val="20"/>
        </w:rPr>
      </w:pPr>
      <w:r w:rsidRPr="00DF23B3">
        <w:rPr>
          <w:rFonts w:ascii="Gill Sans MT" w:hAnsi="Gill Sans MT" w:cs="Arial"/>
          <w:sz w:val="20"/>
          <w:szCs w:val="20"/>
        </w:rPr>
        <w:t>Aide à la pratique culturelle et sportive à des tarifs préférentiels (loisirs, cinéma, billetterie, chèques culture, et accès notamment à l’association sportive métropolitaine brestoise)</w:t>
      </w:r>
    </w:p>
    <w:p w:rsidR="00574807" w:rsidRPr="00DF23B3" w:rsidRDefault="00574807" w:rsidP="00224EBF">
      <w:pPr>
        <w:numPr>
          <w:ilvl w:val="0"/>
          <w:numId w:val="6"/>
        </w:numPr>
        <w:rPr>
          <w:rFonts w:ascii="Gill Sans MT" w:hAnsi="Gill Sans MT" w:cs="Arial"/>
          <w:sz w:val="20"/>
          <w:szCs w:val="20"/>
        </w:rPr>
      </w:pPr>
      <w:r w:rsidRPr="00DF23B3">
        <w:rPr>
          <w:rFonts w:ascii="Gill Sans MT" w:hAnsi="Gill Sans MT" w:cs="Arial"/>
          <w:sz w:val="20"/>
          <w:szCs w:val="20"/>
        </w:rPr>
        <w:t>Participation aux frais de transports à hauteur de 75% pour un abonnement transport en commun</w:t>
      </w:r>
    </w:p>
    <w:p w:rsidR="00574807" w:rsidRPr="00DF23B3" w:rsidRDefault="00574807" w:rsidP="00224EBF">
      <w:pPr>
        <w:numPr>
          <w:ilvl w:val="0"/>
          <w:numId w:val="6"/>
        </w:numPr>
        <w:rPr>
          <w:rFonts w:ascii="Gill Sans MT" w:hAnsi="Gill Sans MT" w:cs="Arial"/>
          <w:sz w:val="20"/>
          <w:szCs w:val="20"/>
        </w:rPr>
      </w:pPr>
      <w:r w:rsidRPr="00DF23B3">
        <w:rPr>
          <w:rFonts w:ascii="Gill Sans MT" w:hAnsi="Gill Sans MT" w:cs="Arial"/>
          <w:sz w:val="20"/>
          <w:szCs w:val="20"/>
        </w:rPr>
        <w:t>Accès au restaurant municipal</w:t>
      </w:r>
    </w:p>
    <w:p w:rsidR="00574807" w:rsidRPr="00DF23B3" w:rsidRDefault="00574807" w:rsidP="00224EBF">
      <w:pPr>
        <w:numPr>
          <w:ilvl w:val="0"/>
          <w:numId w:val="6"/>
        </w:numPr>
        <w:rPr>
          <w:rFonts w:ascii="Gill Sans MT" w:hAnsi="Gill Sans MT" w:cs="Arial"/>
          <w:sz w:val="20"/>
          <w:szCs w:val="20"/>
        </w:rPr>
      </w:pPr>
      <w:r w:rsidRPr="00DF23B3">
        <w:rPr>
          <w:rFonts w:ascii="Gill Sans MT" w:hAnsi="Gill Sans MT" w:cs="Arial"/>
          <w:sz w:val="20"/>
          <w:szCs w:val="20"/>
        </w:rPr>
        <w:t xml:space="preserve">Accès à une offre de formation variée, </w:t>
      </w:r>
    </w:p>
    <w:p w:rsidR="00224EBF" w:rsidRPr="00224EBF" w:rsidRDefault="00224EBF" w:rsidP="00224EBF">
      <w:pPr>
        <w:pStyle w:val="Titre1"/>
      </w:pPr>
      <w:r w:rsidRPr="00224EBF">
        <w:t>Conditions de recrutement</w:t>
      </w:r>
    </w:p>
    <w:p w:rsidR="00224EBF" w:rsidRDefault="00DD19F8" w:rsidP="00224EBF">
      <w:pPr>
        <w:numPr>
          <w:ilvl w:val="0"/>
          <w:numId w:val="10"/>
        </w:numPr>
        <w:spacing w:before="100" w:beforeAutospacing="1" w:after="100" w:afterAutospacing="1"/>
        <w:jc w:val="both"/>
        <w:rPr>
          <w:rFonts w:ascii="Gill Sans MT" w:hAnsi="Gill Sans MT" w:cs="Arial"/>
          <w:sz w:val="20"/>
          <w:szCs w:val="20"/>
        </w:rPr>
      </w:pPr>
      <w:r>
        <w:rPr>
          <w:rFonts w:ascii="Gill Sans MT" w:hAnsi="Gill Sans MT" w:cs="Arial"/>
          <w:sz w:val="20"/>
          <w:szCs w:val="20"/>
        </w:rPr>
        <w:t>Recrutement de contractuels uniquement</w:t>
      </w:r>
    </w:p>
    <w:p w:rsidR="00DD19F8" w:rsidRDefault="00DD19F8" w:rsidP="00224EBF">
      <w:pPr>
        <w:numPr>
          <w:ilvl w:val="0"/>
          <w:numId w:val="10"/>
        </w:numPr>
        <w:spacing w:before="100" w:beforeAutospacing="1" w:after="100" w:afterAutospacing="1"/>
        <w:jc w:val="both"/>
        <w:rPr>
          <w:rFonts w:ascii="Gill Sans MT" w:hAnsi="Gill Sans MT" w:cs="Arial"/>
          <w:sz w:val="20"/>
          <w:szCs w:val="20"/>
        </w:rPr>
      </w:pPr>
      <w:r>
        <w:rPr>
          <w:rFonts w:ascii="Gill Sans MT" w:hAnsi="Gill Sans MT" w:cs="Arial"/>
          <w:sz w:val="20"/>
          <w:szCs w:val="20"/>
        </w:rPr>
        <w:t>CDD 6 mois renouvelable</w:t>
      </w:r>
    </w:p>
    <w:p w:rsidR="00DD19F8" w:rsidRPr="00224EBF" w:rsidRDefault="00DD19F8" w:rsidP="00224EBF">
      <w:pPr>
        <w:numPr>
          <w:ilvl w:val="0"/>
          <w:numId w:val="10"/>
        </w:numPr>
        <w:spacing w:before="100" w:beforeAutospacing="1" w:after="100" w:afterAutospacing="1"/>
        <w:jc w:val="both"/>
        <w:rPr>
          <w:rFonts w:ascii="Gill Sans MT" w:hAnsi="Gill Sans MT" w:cs="Arial"/>
          <w:sz w:val="20"/>
          <w:szCs w:val="20"/>
        </w:rPr>
      </w:pPr>
      <w:r>
        <w:rPr>
          <w:rFonts w:ascii="Gill Sans MT" w:hAnsi="Gill Sans MT" w:cs="Arial"/>
          <w:sz w:val="20"/>
          <w:szCs w:val="20"/>
        </w:rPr>
        <w:t>Prise de poste 1</w:t>
      </w:r>
      <w:r w:rsidRPr="00DD19F8">
        <w:rPr>
          <w:rFonts w:ascii="Gill Sans MT" w:hAnsi="Gill Sans MT" w:cs="Arial"/>
          <w:sz w:val="20"/>
          <w:szCs w:val="20"/>
          <w:vertAlign w:val="superscript"/>
        </w:rPr>
        <w:t>er</w:t>
      </w:r>
      <w:r>
        <w:rPr>
          <w:rFonts w:ascii="Gill Sans MT" w:hAnsi="Gill Sans MT" w:cs="Arial"/>
          <w:sz w:val="20"/>
          <w:szCs w:val="20"/>
        </w:rPr>
        <w:t xml:space="preserve"> septembre 2024</w:t>
      </w:r>
    </w:p>
    <w:p w:rsidR="00574807" w:rsidRPr="00DF23B3" w:rsidRDefault="00574807" w:rsidP="00224EBF">
      <w:pPr>
        <w:pStyle w:val="Titre1"/>
      </w:pPr>
      <w:r w:rsidRPr="00DF23B3">
        <w:t xml:space="preserve">Contacts </w:t>
      </w:r>
    </w:p>
    <w:p w:rsidR="00224EBF" w:rsidRDefault="00224EBF" w:rsidP="00224EBF">
      <w:pPr>
        <w:rPr>
          <w:rFonts w:ascii="Gill Sans MT" w:hAnsi="Gill Sans MT" w:cs="Arial"/>
          <w:sz w:val="20"/>
          <w:szCs w:val="20"/>
        </w:rPr>
      </w:pPr>
    </w:p>
    <w:p w:rsidR="002706C0" w:rsidRPr="002706C0" w:rsidRDefault="002706C0" w:rsidP="002706C0">
      <w:pPr>
        <w:jc w:val="both"/>
        <w:rPr>
          <w:rFonts w:ascii="Gill Sans MT" w:hAnsi="Gill Sans MT" w:cs="Arial"/>
          <w:b/>
          <w:sz w:val="20"/>
          <w:szCs w:val="20"/>
        </w:rPr>
      </w:pPr>
      <w:r w:rsidRPr="002706C0">
        <w:rPr>
          <w:rFonts w:ascii="Gill Sans MT" w:hAnsi="Gill Sans MT" w:cs="Arial"/>
          <w:b/>
          <w:sz w:val="20"/>
          <w:szCs w:val="20"/>
        </w:rPr>
        <w:t xml:space="preserve">Des questions sur le poste ou les missions ? </w:t>
      </w:r>
    </w:p>
    <w:p w:rsidR="00DD19F8" w:rsidRDefault="00DD19F8" w:rsidP="002706C0">
      <w:pPr>
        <w:jc w:val="both"/>
        <w:rPr>
          <w:rFonts w:ascii="Gill Sans MT" w:hAnsi="Gill Sans MT" w:cs="Arial"/>
          <w:sz w:val="20"/>
          <w:szCs w:val="20"/>
        </w:rPr>
      </w:pPr>
      <w:r w:rsidRPr="00DD19F8">
        <w:rPr>
          <w:rFonts w:ascii="Gill Sans MT" w:hAnsi="Gill Sans MT" w:cs="Arial"/>
          <w:sz w:val="20"/>
          <w:szCs w:val="20"/>
        </w:rPr>
        <w:t xml:space="preserve">Estelle BILLON, Responsable du service Promotion de la Santé </w:t>
      </w:r>
      <w:r w:rsidR="001E5AD5">
        <w:rPr>
          <w:rFonts w:ascii="Gill Sans MT" w:hAnsi="Gill Sans MT" w:cs="Arial"/>
          <w:sz w:val="20"/>
          <w:szCs w:val="20"/>
        </w:rPr>
        <w:t>02 98 00 84 89</w:t>
      </w:r>
    </w:p>
    <w:p w:rsidR="002706C0" w:rsidRPr="00DF23B3" w:rsidRDefault="002706C0" w:rsidP="002706C0">
      <w:pPr>
        <w:rPr>
          <w:rFonts w:ascii="Gill Sans MT" w:hAnsi="Gill Sans MT" w:cs="Arial"/>
          <w:sz w:val="20"/>
          <w:szCs w:val="20"/>
        </w:rPr>
      </w:pPr>
    </w:p>
    <w:p w:rsidR="007025B7" w:rsidRDefault="007025B7">
      <w:pPr>
        <w:rPr>
          <w:rFonts w:ascii="Gill Sans MT" w:hAnsi="Gill Sans MT"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8500"/>
      </w:tblGrid>
      <w:tr w:rsidR="002706C0" w:rsidTr="002706C0">
        <w:tc>
          <w:tcPr>
            <w:tcW w:w="1446" w:type="dxa"/>
          </w:tcPr>
          <w:p w:rsidR="002706C0" w:rsidRDefault="002706C0">
            <w:pPr>
              <w:rPr>
                <w:rFonts w:ascii="Gill Sans MT" w:hAnsi="Gill Sans MT" w:cs="Arial"/>
                <w:sz w:val="20"/>
                <w:szCs w:val="20"/>
              </w:rPr>
            </w:pPr>
            <w:r>
              <w:rPr>
                <w:rFonts w:ascii="Gill Sans MT" w:hAnsi="Gill Sans MT" w:cs="Arial"/>
                <w:noProof/>
                <w:sz w:val="20"/>
                <w:szCs w:val="20"/>
              </w:rPr>
              <w:drawing>
                <wp:inline distT="0" distB="0" distL="0" distR="0">
                  <wp:extent cx="773889" cy="585887"/>
                  <wp:effectExtent l="0" t="0" r="7620"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387804.tmp"/>
                          <pic:cNvPicPr/>
                        </pic:nvPicPr>
                        <pic:blipFill rotWithShape="1">
                          <a:blip r:embed="rId8">
                            <a:extLst>
                              <a:ext uri="{28A0092B-C50C-407E-A947-70E740481C1C}">
                                <a14:useLocalDpi xmlns:a14="http://schemas.microsoft.com/office/drawing/2010/main" val="0"/>
                              </a:ext>
                            </a:extLst>
                          </a:blip>
                          <a:srcRect l="10848" t="11411" r="9432" b="7406"/>
                          <a:stretch/>
                        </pic:blipFill>
                        <pic:spPr bwMode="auto">
                          <a:xfrm>
                            <a:off x="0" y="0"/>
                            <a:ext cx="783915" cy="593477"/>
                          </a:xfrm>
                          <a:prstGeom prst="rect">
                            <a:avLst/>
                          </a:prstGeom>
                          <a:ln>
                            <a:noFill/>
                          </a:ln>
                          <a:extLst>
                            <a:ext uri="{53640926-AAD7-44D8-BBD7-CCE9431645EC}">
                              <a14:shadowObscured xmlns:a14="http://schemas.microsoft.com/office/drawing/2010/main"/>
                            </a:ext>
                          </a:extLst>
                        </pic:spPr>
                      </pic:pic>
                    </a:graphicData>
                  </a:graphic>
                </wp:inline>
              </w:drawing>
            </w:r>
          </w:p>
        </w:tc>
        <w:tc>
          <w:tcPr>
            <w:tcW w:w="8500" w:type="dxa"/>
          </w:tcPr>
          <w:p w:rsidR="002706C0" w:rsidRDefault="002706C0">
            <w:pPr>
              <w:rPr>
                <w:rFonts w:ascii="Gill Sans MT" w:hAnsi="Gill Sans MT" w:cs="Arial"/>
                <w:sz w:val="20"/>
                <w:szCs w:val="20"/>
              </w:rPr>
            </w:pPr>
          </w:p>
          <w:p w:rsidR="002706C0" w:rsidRDefault="002706C0">
            <w:pPr>
              <w:rPr>
                <w:rFonts w:ascii="Gill Sans MT" w:hAnsi="Gill Sans MT" w:cs="Arial"/>
                <w:sz w:val="20"/>
                <w:szCs w:val="20"/>
              </w:rPr>
            </w:pPr>
          </w:p>
          <w:p w:rsidR="002706C0" w:rsidRPr="002706C0" w:rsidRDefault="002706C0" w:rsidP="00DD19F8">
            <w:pPr>
              <w:rPr>
                <w:rFonts w:ascii="Gill Sans MT" w:hAnsi="Gill Sans MT" w:cs="Arial"/>
                <w:b/>
                <w:sz w:val="20"/>
                <w:szCs w:val="20"/>
              </w:rPr>
            </w:pPr>
            <w:r>
              <w:rPr>
                <w:rFonts w:ascii="Gill Sans MT" w:hAnsi="Gill Sans MT" w:cs="Arial"/>
                <w:sz w:val="20"/>
                <w:szCs w:val="20"/>
              </w:rPr>
              <w:t xml:space="preserve">Dépôt des candidatures avant le </w:t>
            </w:r>
            <w:r w:rsidR="00DD19F8">
              <w:rPr>
                <w:rFonts w:ascii="Gill Sans MT" w:hAnsi="Gill Sans MT" w:cs="Arial"/>
                <w:b/>
                <w:szCs w:val="20"/>
              </w:rPr>
              <w:t>21/06/2024</w:t>
            </w:r>
          </w:p>
        </w:tc>
      </w:tr>
    </w:tbl>
    <w:p w:rsidR="002706C0" w:rsidRPr="00DF23B3" w:rsidRDefault="002706C0" w:rsidP="004127A3">
      <w:pPr>
        <w:rPr>
          <w:rFonts w:ascii="Gill Sans MT" w:hAnsi="Gill Sans MT" w:cs="Arial"/>
          <w:sz w:val="20"/>
          <w:szCs w:val="20"/>
        </w:rPr>
      </w:pPr>
    </w:p>
    <w:sectPr w:rsidR="002706C0" w:rsidRPr="00DF23B3" w:rsidSect="004127A3">
      <w:pgSz w:w="11906" w:h="16838"/>
      <w:pgMar w:top="568"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altName w:val="Bahnschrift Ligh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C60"/>
    <w:multiLevelType w:val="multilevel"/>
    <w:tmpl w:val="C3C4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531329"/>
    <w:multiLevelType w:val="multilevel"/>
    <w:tmpl w:val="5B24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3B763B"/>
    <w:multiLevelType w:val="multilevel"/>
    <w:tmpl w:val="00CA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C5831"/>
    <w:multiLevelType w:val="multilevel"/>
    <w:tmpl w:val="2938A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68500A"/>
    <w:multiLevelType w:val="multilevel"/>
    <w:tmpl w:val="B2C4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A6DB5"/>
    <w:multiLevelType w:val="multilevel"/>
    <w:tmpl w:val="EF04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02A98"/>
    <w:multiLevelType w:val="multilevel"/>
    <w:tmpl w:val="67B4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EA27AF"/>
    <w:multiLevelType w:val="multilevel"/>
    <w:tmpl w:val="6282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A12E44"/>
    <w:multiLevelType w:val="multilevel"/>
    <w:tmpl w:val="29AC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080E8B"/>
    <w:multiLevelType w:val="multilevel"/>
    <w:tmpl w:val="22A0C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4"/>
  </w:num>
  <w:num w:numId="4">
    <w:abstractNumId w:val="5"/>
  </w:num>
  <w:num w:numId="5">
    <w:abstractNumId w:val="6"/>
  </w:num>
  <w:num w:numId="6">
    <w:abstractNumId w:val="8"/>
  </w:num>
  <w:num w:numId="7">
    <w:abstractNumId w:val="1"/>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807"/>
    <w:rsid w:val="001E5AD5"/>
    <w:rsid w:val="00224EBF"/>
    <w:rsid w:val="002706C0"/>
    <w:rsid w:val="00407418"/>
    <w:rsid w:val="004127A3"/>
    <w:rsid w:val="00574807"/>
    <w:rsid w:val="006B4A43"/>
    <w:rsid w:val="007025B7"/>
    <w:rsid w:val="007B1037"/>
    <w:rsid w:val="009579EC"/>
    <w:rsid w:val="00A37E56"/>
    <w:rsid w:val="00B32636"/>
    <w:rsid w:val="00C16A51"/>
    <w:rsid w:val="00C81960"/>
    <w:rsid w:val="00DD19F8"/>
    <w:rsid w:val="00DD6AA6"/>
    <w:rsid w:val="00DF23B3"/>
    <w:rsid w:val="00E42A18"/>
    <w:rsid w:val="00E752A9"/>
    <w:rsid w:val="00F64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303D5E-4279-4DF4-BCD6-358086D6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Titre1">
    <w:name w:val="heading 1"/>
    <w:basedOn w:val="Normal"/>
    <w:next w:val="Normal"/>
    <w:link w:val="Titre1Car"/>
    <w:qFormat/>
    <w:rsid w:val="00224EBF"/>
    <w:pPr>
      <w:spacing w:before="120"/>
      <w:jc w:val="both"/>
      <w:outlineLvl w:val="0"/>
    </w:pPr>
    <w:rPr>
      <w:rFonts w:ascii="Gill Sans MT" w:hAnsi="Gill Sans MT" w:cs="Arial"/>
      <w:b/>
      <w:bCs/>
      <w:color w:val="00B0F0"/>
      <w:sz w:val="3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24EBF"/>
    <w:rPr>
      <w:rFonts w:ascii="Gill Sans MT" w:hAnsi="Gill Sans MT" w:cs="Arial"/>
      <w:b/>
      <w:bCs/>
      <w:color w:val="00B0F0"/>
      <w:sz w:val="32"/>
    </w:rPr>
  </w:style>
  <w:style w:type="table" w:styleId="Grilledutableau">
    <w:name w:val="Table Grid"/>
    <w:basedOn w:val="TableauNormal"/>
    <w:rsid w:val="0027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1148">
      <w:bodyDiv w:val="1"/>
      <w:marLeft w:val="0"/>
      <w:marRight w:val="0"/>
      <w:marTop w:val="0"/>
      <w:marBottom w:val="0"/>
      <w:divBdr>
        <w:top w:val="none" w:sz="0" w:space="0" w:color="auto"/>
        <w:left w:val="none" w:sz="0" w:space="0" w:color="auto"/>
        <w:bottom w:val="none" w:sz="0" w:space="0" w:color="auto"/>
        <w:right w:val="none" w:sz="0" w:space="0" w:color="auto"/>
      </w:divBdr>
      <w:divsChild>
        <w:div w:id="569535807">
          <w:marLeft w:val="0"/>
          <w:marRight w:val="0"/>
          <w:marTop w:val="0"/>
          <w:marBottom w:val="0"/>
          <w:divBdr>
            <w:top w:val="none" w:sz="0" w:space="0" w:color="auto"/>
            <w:left w:val="none" w:sz="0" w:space="0" w:color="auto"/>
            <w:bottom w:val="none" w:sz="0" w:space="0" w:color="auto"/>
            <w:right w:val="none" w:sz="0" w:space="0" w:color="auto"/>
          </w:divBdr>
          <w:divsChild>
            <w:div w:id="17877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4081">
      <w:bodyDiv w:val="1"/>
      <w:marLeft w:val="0"/>
      <w:marRight w:val="0"/>
      <w:marTop w:val="0"/>
      <w:marBottom w:val="0"/>
      <w:divBdr>
        <w:top w:val="none" w:sz="0" w:space="0" w:color="auto"/>
        <w:left w:val="none" w:sz="0" w:space="0" w:color="auto"/>
        <w:bottom w:val="none" w:sz="0" w:space="0" w:color="auto"/>
        <w:right w:val="none" w:sz="0" w:space="0" w:color="auto"/>
      </w:divBdr>
      <w:divsChild>
        <w:div w:id="2014839387">
          <w:marLeft w:val="0"/>
          <w:marRight w:val="0"/>
          <w:marTop w:val="0"/>
          <w:marBottom w:val="0"/>
          <w:divBdr>
            <w:top w:val="none" w:sz="0" w:space="0" w:color="auto"/>
            <w:left w:val="none" w:sz="0" w:space="0" w:color="auto"/>
            <w:bottom w:val="none" w:sz="0" w:space="0" w:color="auto"/>
            <w:right w:val="none" w:sz="0" w:space="0" w:color="auto"/>
          </w:divBdr>
        </w:div>
        <w:div w:id="1774940580">
          <w:marLeft w:val="0"/>
          <w:marRight w:val="0"/>
          <w:marTop w:val="0"/>
          <w:marBottom w:val="0"/>
          <w:divBdr>
            <w:top w:val="none" w:sz="0" w:space="0" w:color="auto"/>
            <w:left w:val="none" w:sz="0" w:space="0" w:color="auto"/>
            <w:bottom w:val="none" w:sz="0" w:space="0" w:color="auto"/>
            <w:right w:val="none" w:sz="0" w:space="0" w:color="auto"/>
          </w:divBdr>
        </w:div>
        <w:div w:id="663165262">
          <w:marLeft w:val="0"/>
          <w:marRight w:val="0"/>
          <w:marTop w:val="0"/>
          <w:marBottom w:val="0"/>
          <w:divBdr>
            <w:top w:val="none" w:sz="0" w:space="0" w:color="auto"/>
            <w:left w:val="none" w:sz="0" w:space="0" w:color="auto"/>
            <w:bottom w:val="none" w:sz="0" w:space="0" w:color="auto"/>
            <w:right w:val="none" w:sz="0" w:space="0" w:color="auto"/>
          </w:divBdr>
          <w:divsChild>
            <w:div w:id="1295019625">
              <w:marLeft w:val="0"/>
              <w:marRight w:val="0"/>
              <w:marTop w:val="0"/>
              <w:marBottom w:val="0"/>
              <w:divBdr>
                <w:top w:val="none" w:sz="0" w:space="0" w:color="auto"/>
                <w:left w:val="none" w:sz="0" w:space="0" w:color="auto"/>
                <w:bottom w:val="none" w:sz="0" w:space="0" w:color="auto"/>
                <w:right w:val="none" w:sz="0" w:space="0" w:color="auto"/>
              </w:divBdr>
              <w:divsChild>
                <w:div w:id="1027372639">
                  <w:marLeft w:val="0"/>
                  <w:marRight w:val="0"/>
                  <w:marTop w:val="0"/>
                  <w:marBottom w:val="0"/>
                  <w:divBdr>
                    <w:top w:val="none" w:sz="0" w:space="0" w:color="auto"/>
                    <w:left w:val="none" w:sz="0" w:space="0" w:color="auto"/>
                    <w:bottom w:val="none" w:sz="0" w:space="0" w:color="auto"/>
                    <w:right w:val="none" w:sz="0" w:space="0" w:color="auto"/>
                  </w:divBdr>
                </w:div>
              </w:divsChild>
            </w:div>
            <w:div w:id="1530027644">
              <w:marLeft w:val="0"/>
              <w:marRight w:val="0"/>
              <w:marTop w:val="0"/>
              <w:marBottom w:val="0"/>
              <w:divBdr>
                <w:top w:val="none" w:sz="0" w:space="0" w:color="auto"/>
                <w:left w:val="none" w:sz="0" w:space="0" w:color="auto"/>
                <w:bottom w:val="none" w:sz="0" w:space="0" w:color="auto"/>
                <w:right w:val="none" w:sz="0" w:space="0" w:color="auto"/>
              </w:divBdr>
              <w:divsChild>
                <w:div w:id="2037190059">
                  <w:marLeft w:val="0"/>
                  <w:marRight w:val="0"/>
                  <w:marTop w:val="0"/>
                  <w:marBottom w:val="0"/>
                  <w:divBdr>
                    <w:top w:val="none" w:sz="0" w:space="0" w:color="auto"/>
                    <w:left w:val="none" w:sz="0" w:space="0" w:color="auto"/>
                    <w:bottom w:val="none" w:sz="0" w:space="0" w:color="auto"/>
                    <w:right w:val="none" w:sz="0" w:space="0" w:color="auto"/>
                  </w:divBdr>
                </w:div>
              </w:divsChild>
            </w:div>
            <w:div w:id="1672567188">
              <w:marLeft w:val="0"/>
              <w:marRight w:val="0"/>
              <w:marTop w:val="0"/>
              <w:marBottom w:val="0"/>
              <w:divBdr>
                <w:top w:val="none" w:sz="0" w:space="0" w:color="auto"/>
                <w:left w:val="none" w:sz="0" w:space="0" w:color="auto"/>
                <w:bottom w:val="none" w:sz="0" w:space="0" w:color="auto"/>
                <w:right w:val="none" w:sz="0" w:space="0" w:color="auto"/>
              </w:divBdr>
              <w:divsChild>
                <w:div w:id="156364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14254">
          <w:marLeft w:val="0"/>
          <w:marRight w:val="0"/>
          <w:marTop w:val="0"/>
          <w:marBottom w:val="0"/>
          <w:divBdr>
            <w:top w:val="none" w:sz="0" w:space="0" w:color="auto"/>
            <w:left w:val="none" w:sz="0" w:space="0" w:color="auto"/>
            <w:bottom w:val="none" w:sz="0" w:space="0" w:color="auto"/>
            <w:right w:val="none" w:sz="0" w:space="0" w:color="auto"/>
          </w:divBdr>
          <w:divsChild>
            <w:div w:id="443503091">
              <w:marLeft w:val="0"/>
              <w:marRight w:val="0"/>
              <w:marTop w:val="0"/>
              <w:marBottom w:val="0"/>
              <w:divBdr>
                <w:top w:val="none" w:sz="0" w:space="0" w:color="auto"/>
                <w:left w:val="none" w:sz="0" w:space="0" w:color="auto"/>
                <w:bottom w:val="none" w:sz="0" w:space="0" w:color="auto"/>
                <w:right w:val="none" w:sz="0" w:space="0" w:color="auto"/>
              </w:divBdr>
            </w:div>
          </w:divsChild>
        </w:div>
        <w:div w:id="31656431">
          <w:marLeft w:val="0"/>
          <w:marRight w:val="0"/>
          <w:marTop w:val="0"/>
          <w:marBottom w:val="0"/>
          <w:divBdr>
            <w:top w:val="none" w:sz="0" w:space="0" w:color="auto"/>
            <w:left w:val="none" w:sz="0" w:space="0" w:color="auto"/>
            <w:bottom w:val="none" w:sz="0" w:space="0" w:color="auto"/>
            <w:right w:val="none" w:sz="0" w:space="0" w:color="auto"/>
          </w:divBdr>
          <w:divsChild>
            <w:div w:id="1974210798">
              <w:marLeft w:val="0"/>
              <w:marRight w:val="0"/>
              <w:marTop w:val="0"/>
              <w:marBottom w:val="0"/>
              <w:divBdr>
                <w:top w:val="none" w:sz="0" w:space="0" w:color="auto"/>
                <w:left w:val="none" w:sz="0" w:space="0" w:color="auto"/>
                <w:bottom w:val="none" w:sz="0" w:space="0" w:color="auto"/>
                <w:right w:val="none" w:sz="0" w:space="0" w:color="auto"/>
              </w:divBdr>
              <w:divsChild>
                <w:div w:id="451636221">
                  <w:marLeft w:val="0"/>
                  <w:marRight w:val="0"/>
                  <w:marTop w:val="0"/>
                  <w:marBottom w:val="0"/>
                  <w:divBdr>
                    <w:top w:val="none" w:sz="0" w:space="0" w:color="auto"/>
                    <w:left w:val="none" w:sz="0" w:space="0" w:color="auto"/>
                    <w:bottom w:val="none" w:sz="0" w:space="0" w:color="auto"/>
                    <w:right w:val="none" w:sz="0" w:space="0" w:color="auto"/>
                  </w:divBdr>
                  <w:divsChild>
                    <w:div w:id="12742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2802">
          <w:marLeft w:val="0"/>
          <w:marRight w:val="0"/>
          <w:marTop w:val="0"/>
          <w:marBottom w:val="0"/>
          <w:divBdr>
            <w:top w:val="none" w:sz="0" w:space="0" w:color="auto"/>
            <w:left w:val="none" w:sz="0" w:space="0" w:color="auto"/>
            <w:bottom w:val="none" w:sz="0" w:space="0" w:color="auto"/>
            <w:right w:val="none" w:sz="0" w:space="0" w:color="auto"/>
          </w:divBdr>
          <w:divsChild>
            <w:div w:id="1334258162">
              <w:marLeft w:val="0"/>
              <w:marRight w:val="0"/>
              <w:marTop w:val="0"/>
              <w:marBottom w:val="0"/>
              <w:divBdr>
                <w:top w:val="none" w:sz="0" w:space="0" w:color="auto"/>
                <w:left w:val="none" w:sz="0" w:space="0" w:color="auto"/>
                <w:bottom w:val="none" w:sz="0" w:space="0" w:color="auto"/>
                <w:right w:val="none" w:sz="0" w:space="0" w:color="auto"/>
              </w:divBdr>
            </w:div>
            <w:div w:id="1325863916">
              <w:marLeft w:val="0"/>
              <w:marRight w:val="0"/>
              <w:marTop w:val="0"/>
              <w:marBottom w:val="0"/>
              <w:divBdr>
                <w:top w:val="none" w:sz="0" w:space="0" w:color="auto"/>
                <w:left w:val="none" w:sz="0" w:space="0" w:color="auto"/>
                <w:bottom w:val="none" w:sz="0" w:space="0" w:color="auto"/>
                <w:right w:val="none" w:sz="0" w:space="0" w:color="auto"/>
              </w:divBdr>
            </w:div>
          </w:divsChild>
        </w:div>
        <w:div w:id="1836725865">
          <w:marLeft w:val="0"/>
          <w:marRight w:val="0"/>
          <w:marTop w:val="0"/>
          <w:marBottom w:val="0"/>
          <w:divBdr>
            <w:top w:val="none" w:sz="0" w:space="0" w:color="auto"/>
            <w:left w:val="none" w:sz="0" w:space="0" w:color="auto"/>
            <w:bottom w:val="none" w:sz="0" w:space="0" w:color="auto"/>
            <w:right w:val="none" w:sz="0" w:space="0" w:color="auto"/>
          </w:divBdr>
          <w:divsChild>
            <w:div w:id="111629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portail.brest-metropole-oceane.fr/sites/intranet/Commentfairepourcommuniquer/PublishingImages/Mono-png-Logo_Brest_metropole_ville_E_cyan.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823</Words>
  <Characters>4528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Ville ou C.U. de Brest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JUMEL Tiphaine</dc:creator>
  <cp:keywords/>
  <dc:description/>
  <cp:lastModifiedBy>BILLON Estelle (20 ASLOG)</cp:lastModifiedBy>
  <cp:revision>2</cp:revision>
  <dcterms:created xsi:type="dcterms:W3CDTF">2024-05-31T10:15:00Z</dcterms:created>
  <dcterms:modified xsi:type="dcterms:W3CDTF">2024-05-31T10:15:00Z</dcterms:modified>
</cp:coreProperties>
</file>